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C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их заместителей и главного бухгалтера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3C08E5">
        <w:rPr>
          <w:rFonts w:ascii="Times New Roman" w:hAnsi="Times New Roman" w:cs="Times New Roman"/>
          <w:sz w:val="24"/>
          <w:szCs w:val="24"/>
        </w:rPr>
        <w:t>казен</w:t>
      </w:r>
      <w:r w:rsidRPr="00FA7CD2">
        <w:rPr>
          <w:rFonts w:ascii="Times New Roman" w:hAnsi="Times New Roman" w:cs="Times New Roman"/>
          <w:sz w:val="24"/>
          <w:szCs w:val="24"/>
        </w:rPr>
        <w:t>ного учреждения дополнительного образования Костромской области «Дворец творчества»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Информация о среднемесячной заработной плате (в рублях)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Иноземцева Светлана Павловна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38749, 51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Захарова Татьяна </w:t>
            </w:r>
            <w:proofErr w:type="spellStart"/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УВР</w:t>
            </w: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30747, 70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Панова Наталья Евгеньевна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АХЧ 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25006, 89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Гуляева Светлана Николаевна</w:t>
            </w:r>
          </w:p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29086,75</w:t>
            </w:r>
          </w:p>
        </w:tc>
      </w:tr>
    </w:tbl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sectPr w:rsidR="00FA7CD2" w:rsidRPr="00FA7CD2" w:rsidSect="00EF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7CD2"/>
    <w:rsid w:val="000C4452"/>
    <w:rsid w:val="000F0C42"/>
    <w:rsid w:val="003C08E5"/>
    <w:rsid w:val="00554930"/>
    <w:rsid w:val="00B44156"/>
    <w:rsid w:val="00CD339F"/>
    <w:rsid w:val="00EC290C"/>
    <w:rsid w:val="00EF03FC"/>
    <w:rsid w:val="00F644C8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3</cp:revision>
  <dcterms:created xsi:type="dcterms:W3CDTF">2021-05-04T07:45:00Z</dcterms:created>
  <dcterms:modified xsi:type="dcterms:W3CDTF">2021-05-04T08:26:00Z</dcterms:modified>
</cp:coreProperties>
</file>