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4FE" w:rsidRPr="00A334FE" w:rsidRDefault="00A334FE" w:rsidP="00A334FE">
      <w:pPr>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A334FE">
        <w:rPr>
          <w:rFonts w:ascii="Times New Roman" w:eastAsia="Times New Roman" w:hAnsi="Times New Roman" w:cs="Times New Roman"/>
          <w:b/>
          <w:color w:val="000000"/>
          <w:sz w:val="28"/>
          <w:szCs w:val="28"/>
          <w:shd w:val="clear" w:color="auto" w:fill="FFFFFF"/>
          <w:lang w:eastAsia="ru-RU"/>
        </w:rPr>
        <w:t>Финансирование мероприятий по улучшению условий и охраны труда</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Статья 226. Финансирование мероприятий по улучшению условий и охраны труда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Финансирование мероприятий по улучшению условий и охраны труда осуществляется за счет средств федерального бюджета, бюджетов субъектов Российской Федерации, местных бюджетов, внебюджетных источников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Финансирование мероприятий по улучшению условий и охраны труда может осуществляться также за счет добровольных взносов организаций и физических лиц. 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 Типовой перечень ежегодно реализуемых работодателем за счет указанных средств мероприятий по улучшению условий и охраны труда и снижению уровней профессиональных рисков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В отраслях экономики, субъектах Российской Федерации, на территориях, а также у работодателей могут создаваться фонды охраны труда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Работник не несет расходов на финансирование мероприятий по улучшению условий и охраны труда.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Pr="00A334FE" w:rsidRDefault="00A334FE" w:rsidP="00A334FE">
      <w:pPr>
        <w:spacing w:after="0" w:line="240" w:lineRule="auto"/>
        <w:jc w:val="center"/>
        <w:rPr>
          <w:rFonts w:ascii="Times New Roman" w:eastAsia="Times New Roman" w:hAnsi="Times New Roman" w:cs="Times New Roman"/>
          <w:b/>
          <w:color w:val="000000"/>
          <w:sz w:val="32"/>
          <w:szCs w:val="32"/>
          <w:shd w:val="clear" w:color="auto" w:fill="FFFFFF"/>
          <w:lang w:eastAsia="ru-RU"/>
        </w:rPr>
      </w:pPr>
      <w:r w:rsidRPr="00A334FE">
        <w:rPr>
          <w:rFonts w:ascii="Times New Roman" w:eastAsia="Times New Roman" w:hAnsi="Times New Roman" w:cs="Times New Roman"/>
          <w:b/>
          <w:color w:val="000000"/>
          <w:sz w:val="32"/>
          <w:szCs w:val="32"/>
          <w:shd w:val="clear" w:color="auto" w:fill="FFFFFF"/>
          <w:lang w:eastAsia="ru-RU"/>
        </w:rPr>
        <w:lastRenderedPageBreak/>
        <w:t>Несчастные случаи, подлежащие расследованию и учету</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Статья 227. Несчастные случаи, подлежащие расследованию и учету</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обусловленных трудовыми отношениями с работодателем либо совершаемых в его интересах.</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 работники и другие лица, получающие образование в соответствии с ученическим договором; обучающиеся, проходящие производственную практику; 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roofErr w:type="gramEnd"/>
      <w:r w:rsidRPr="00A334FE">
        <w:rPr>
          <w:rFonts w:ascii="Times New Roman" w:eastAsia="Times New Roman" w:hAnsi="Times New Roman" w:cs="Times New Roman"/>
          <w:color w:val="000000"/>
          <w:sz w:val="21"/>
          <w:szCs w:val="21"/>
          <w:shd w:val="clear" w:color="auto" w:fill="FFFFFF"/>
          <w:lang w:eastAsia="ru-RU"/>
        </w:rPr>
        <w:t xml:space="preserve"> лица, осужденные к лишению свободы и привлекаемые к труду; лица, привлекаемые в установленном порядке к выполнению общественно-полезных работ; члены производственных кооперативов и члены крестьянских (фермерских) хозяйств, принимающие личное трудовое участие в их деятельности. 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w:t>
      </w:r>
      <w:proofErr w:type="gramStart"/>
      <w:r w:rsidRPr="00A334FE">
        <w:rPr>
          <w:rFonts w:ascii="Times New Roman" w:eastAsia="Times New Roman" w:hAnsi="Times New Roman" w:cs="Times New Roman"/>
          <w:color w:val="000000"/>
          <w:sz w:val="21"/>
          <w:szCs w:val="21"/>
          <w:shd w:val="clear" w:color="auto" w:fill="FFFFFF"/>
          <w:lang w:eastAsia="ru-RU"/>
        </w:rPr>
        <w:t>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 в течение рабочего времени на территории работодателя либо в ином месте выполнения работы, в том числе</w:t>
      </w:r>
      <w:proofErr w:type="gramEnd"/>
      <w:r w:rsidRPr="00A334FE">
        <w:rPr>
          <w:rFonts w:ascii="Times New Roman" w:eastAsia="Times New Roman" w:hAnsi="Times New Roman" w:cs="Times New Roman"/>
          <w:color w:val="000000"/>
          <w:sz w:val="21"/>
          <w:szCs w:val="21"/>
          <w:shd w:val="clear" w:color="auto" w:fill="FFFFFF"/>
          <w:lang w:eastAsia="ru-RU"/>
        </w:rPr>
        <w:t xml:space="preserve">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w:t>
      </w:r>
      <w:proofErr w:type="gramStart"/>
      <w:r w:rsidRPr="00A334FE">
        <w:rPr>
          <w:rFonts w:ascii="Times New Roman" w:eastAsia="Times New Roman" w:hAnsi="Times New Roman" w:cs="Times New Roman"/>
          <w:color w:val="000000"/>
          <w:sz w:val="21"/>
          <w:szCs w:val="21"/>
          <w:shd w:val="clear" w:color="auto" w:fill="FFFFFF"/>
          <w:lang w:eastAsia="ru-RU"/>
        </w:rPr>
        <w:t>пределами</w:t>
      </w:r>
      <w:proofErr w:type="gramEnd"/>
      <w:r w:rsidRPr="00A334FE">
        <w:rPr>
          <w:rFonts w:ascii="Times New Roman" w:eastAsia="Times New Roman" w:hAnsi="Times New Roman" w:cs="Times New Roman"/>
          <w:color w:val="000000"/>
          <w:sz w:val="21"/>
          <w:szCs w:val="21"/>
          <w:shd w:val="clear" w:color="auto" w:fill="FFFFFF"/>
          <w:lang w:eastAsia="ru-RU"/>
        </w:rPr>
        <w:t xml:space="preserve"> установленной для работника продолжительности рабочего времени, в выходные и нерабочие праздничные дни; 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 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 </w:t>
      </w:r>
      <w:proofErr w:type="gramStart"/>
      <w:r w:rsidRPr="00A334FE">
        <w:rPr>
          <w:rFonts w:ascii="Times New Roman" w:eastAsia="Times New Roman" w:hAnsi="Times New Roman" w:cs="Times New Roman"/>
          <w:color w:val="000000"/>
          <w:sz w:val="21"/>
          <w:szCs w:val="21"/>
          <w:shd w:val="clear" w:color="auto" w:fill="FFFFFF"/>
          <w:lang w:eastAsia="ru-RU"/>
        </w:rPr>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 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roofErr w:type="gramEnd"/>
      <w:r w:rsidRPr="00A334FE">
        <w:rPr>
          <w:rFonts w:ascii="Times New Roman" w:eastAsia="Times New Roman" w:hAnsi="Times New Roman" w:cs="Times New Roman"/>
          <w:color w:val="000000"/>
          <w:sz w:val="21"/>
          <w:szCs w:val="21"/>
          <w:shd w:val="clear" w:color="auto" w:fill="FFFFFF"/>
          <w:lang w:eastAsia="ru-RU"/>
        </w:rPr>
        <w:t xml:space="preserve"> 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 Расследованию в установленном порядке как несчастные случаи подлежат также события, указанные в части третьей настоящей статьи, если они произошли с лицами, привлеченными в установленном порядке к участию в работах по предотвращению катастрофы, аварии или иных чрезвычайных </w:t>
      </w:r>
      <w:proofErr w:type="gramStart"/>
      <w:r w:rsidRPr="00A334FE">
        <w:rPr>
          <w:rFonts w:ascii="Times New Roman" w:eastAsia="Times New Roman" w:hAnsi="Times New Roman" w:cs="Times New Roman"/>
          <w:color w:val="000000"/>
          <w:sz w:val="21"/>
          <w:szCs w:val="21"/>
          <w:shd w:val="clear" w:color="auto" w:fill="FFFFFF"/>
          <w:lang w:eastAsia="ru-RU"/>
        </w:rPr>
        <w:t>обстоятельств</w:t>
      </w:r>
      <w:proofErr w:type="gramEnd"/>
      <w:r w:rsidRPr="00A334FE">
        <w:rPr>
          <w:rFonts w:ascii="Times New Roman" w:eastAsia="Times New Roman" w:hAnsi="Times New Roman" w:cs="Times New Roman"/>
          <w:color w:val="000000"/>
          <w:sz w:val="21"/>
          <w:szCs w:val="21"/>
          <w:shd w:val="clear" w:color="auto" w:fill="FFFFFF"/>
          <w:lang w:eastAsia="ru-RU"/>
        </w:rPr>
        <w:t xml:space="preserve"> либо в работах по ликвидации их последствий.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Статья 228. Обязанности работодателя при несчастном случае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При несчастных случаях, указанных в статье 227 настоящего Кодекса, работодатель (его представитель) обязан: немедленно организовать первую помощь пострадавшему и при необходимости доставку его в медицинскую организацию; принять неотложные меры по предотвращению развития аварийной или иной чрезвычайной ситуации и воздействия травмирующих факторов на других лиц;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w:t>
      </w:r>
      <w:r w:rsidRPr="00A334FE">
        <w:rPr>
          <w:rFonts w:ascii="Times New Roman" w:eastAsia="Times New Roman" w:hAnsi="Times New Roman" w:cs="Times New Roman"/>
          <w:color w:val="000000"/>
          <w:sz w:val="21"/>
          <w:szCs w:val="21"/>
          <w:shd w:val="clear" w:color="auto" w:fill="FFFFFF"/>
          <w:lang w:eastAsia="ru-RU"/>
        </w:rPr>
        <w:lastRenderedPageBreak/>
        <w:t xml:space="preserve">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 </w:t>
      </w:r>
      <w:proofErr w:type="gramStart"/>
      <w:r w:rsidRPr="00A334FE">
        <w:rPr>
          <w:rFonts w:ascii="Times New Roman" w:eastAsia="Times New Roman" w:hAnsi="Times New Roman" w:cs="Times New Roman"/>
          <w:color w:val="000000"/>
          <w:sz w:val="21"/>
          <w:szCs w:val="21"/>
          <w:shd w:val="clear" w:color="auto" w:fill="FFFFFF"/>
          <w:lang w:eastAsia="ru-RU"/>
        </w:rPr>
        <w:t xml:space="preserve">немедленно проинформировать о несчастном случае органы и организации, указанные в настоящем Кодексе,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 </w:t>
      </w:r>
      <w:proofErr w:type="gramEnd"/>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Статья 228.1. Порядок извещения о несчастных случаях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roofErr w:type="gramStart"/>
      <w:r w:rsidRPr="00A334FE">
        <w:rPr>
          <w:rFonts w:ascii="Times New Roman" w:eastAsia="Times New Roman" w:hAnsi="Times New Roman" w:cs="Times New Roman"/>
          <w:color w:val="000000"/>
          <w:sz w:val="21"/>
          <w:szCs w:val="21"/>
          <w:shd w:val="clear" w:color="auto" w:fill="FFFFFF"/>
          <w:lang w:eastAsia="ru-RU"/>
        </w:rPr>
        <w:t>При групповом несчастном случае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форме: 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roofErr w:type="gramEnd"/>
      <w:r w:rsidRPr="00A334FE">
        <w:rPr>
          <w:rFonts w:ascii="Times New Roman" w:eastAsia="Times New Roman" w:hAnsi="Times New Roman" w:cs="Times New Roman"/>
          <w:color w:val="000000"/>
          <w:sz w:val="21"/>
          <w:szCs w:val="21"/>
          <w:shd w:val="clear" w:color="auto" w:fill="FFFFFF"/>
          <w:lang w:eastAsia="ru-RU"/>
        </w:rPr>
        <w:t xml:space="preserve"> в прокуратуру по месту происшествия несчастного случая; в орган исполнительной власти субъекта Российской Федерации и (или) орган местного самоуправления по месту государственной регистрации юридического лица или физического лица в качестве индивидуального предпринимателя; работодателю, направившему работника, с которым произошел несчастный случай; </w:t>
      </w:r>
      <w:proofErr w:type="gramStart"/>
      <w:r w:rsidRPr="00A334FE">
        <w:rPr>
          <w:rFonts w:ascii="Times New Roman" w:eastAsia="Times New Roman" w:hAnsi="Times New Roman" w:cs="Times New Roman"/>
          <w:color w:val="000000"/>
          <w:sz w:val="21"/>
          <w:szCs w:val="21"/>
          <w:shd w:val="clear" w:color="auto" w:fill="FFFFFF"/>
          <w:lang w:eastAsia="ru-RU"/>
        </w:rPr>
        <w:t>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 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roofErr w:type="gramEnd"/>
      <w:r w:rsidRPr="00A334FE">
        <w:rPr>
          <w:rFonts w:ascii="Times New Roman" w:eastAsia="Times New Roman" w:hAnsi="Times New Roman" w:cs="Times New Roman"/>
          <w:color w:val="000000"/>
          <w:sz w:val="21"/>
          <w:szCs w:val="21"/>
          <w:shd w:val="clear" w:color="auto" w:fill="FFFFFF"/>
          <w:lang w:eastAsia="ru-RU"/>
        </w:rPr>
        <w:t xml:space="preserve"> 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 О несчастном случае, происшедшем на находящемся в плавании судне (независимо от его ведомственной (отраслевой) принадлежности), капитан судна незамедлительно обязан сообщить работодателю (судовладельцу), а если судно находится в заграничном плавании - также в соответствующее консульство Российской Федерации. </w:t>
      </w:r>
      <w:proofErr w:type="gramStart"/>
      <w:r w:rsidRPr="00A334FE">
        <w:rPr>
          <w:rFonts w:ascii="Times New Roman" w:eastAsia="Times New Roman" w:hAnsi="Times New Roman" w:cs="Times New Roman"/>
          <w:color w:val="000000"/>
          <w:sz w:val="21"/>
          <w:szCs w:val="21"/>
          <w:shd w:val="clear" w:color="auto" w:fill="FFFFFF"/>
          <w:lang w:eastAsia="ru-RU"/>
        </w:rPr>
        <w:t>Работодатель (судовладелец) при получении сообщения о происшедшем на судне групповом несчастном случае, тяжелом несчастном случае или несчастном случае со смертельным исходом в течение суток обязан направить извещение по установленной форме 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соответствующую прокуратуру по месту регистрации судна; соответствующие федеральные органы исполнительной власти,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на ядерной энергетической установке судна или при перевозке ядерных материалов, радиоактивных веществ и отходов; соответствующее территориальное объединение организаций профсоюзов;</w:t>
      </w:r>
      <w:proofErr w:type="gramEnd"/>
      <w:r w:rsidRPr="00A334FE">
        <w:rPr>
          <w:rFonts w:ascii="Times New Roman" w:eastAsia="Times New Roman" w:hAnsi="Times New Roman" w:cs="Times New Roman"/>
          <w:color w:val="000000"/>
          <w:sz w:val="21"/>
          <w:szCs w:val="21"/>
          <w:shd w:val="clear" w:color="auto" w:fill="FFFFFF"/>
          <w:lang w:eastAsia="ru-RU"/>
        </w:rPr>
        <w:t xml:space="preserve">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 </w:t>
      </w:r>
      <w:proofErr w:type="gramStart"/>
      <w:r w:rsidRPr="00A334FE">
        <w:rPr>
          <w:rFonts w:ascii="Times New Roman" w:eastAsia="Times New Roman" w:hAnsi="Times New Roman" w:cs="Times New Roman"/>
          <w:color w:val="000000"/>
          <w:sz w:val="21"/>
          <w:szCs w:val="21"/>
          <w:shd w:val="clear" w:color="auto" w:fill="FFFFFF"/>
          <w:lang w:eastAsia="ru-RU"/>
        </w:rPr>
        <w:t>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трех суток после получения сведений об этом направляет извещение по установленной форме в соответствующие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w:t>
      </w:r>
      <w:proofErr w:type="gramEnd"/>
      <w:r w:rsidRPr="00A334FE">
        <w:rPr>
          <w:rFonts w:ascii="Times New Roman" w:eastAsia="Times New Roman" w:hAnsi="Times New Roman" w:cs="Times New Roman"/>
          <w:color w:val="000000"/>
          <w:sz w:val="21"/>
          <w:szCs w:val="21"/>
          <w:shd w:val="clear" w:color="auto" w:fill="FFFFFF"/>
          <w:lang w:eastAsia="ru-RU"/>
        </w:rPr>
        <w:t xml:space="preserve"> нормы трудового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исполнительный орган страховщика (по месту регистрации работодателя в качестве страхователя). О случаях острого отравления работодатель (его представитель) сообщает в соответствующий орган федерального органа исполнительной власти, осуществляющего функции по федеральному государственному санитарно-эпидемиологическому надзору.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Статья 229. Порядок формирования комиссий по расследованию несчастных случаев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Для расследования несчастного случая работодатель (его представитель) незамедлительно образует комиссию в составе не менее трех человек. В состав комиссии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представительного органа работников, уполномоченный по охране труда. Комиссию возглавляет работодатель (его представитель), а в случаях, предусмотренных настоящим Кодексом,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 </w:t>
      </w:r>
      <w:proofErr w:type="gramStart"/>
      <w:r w:rsidRPr="00A334FE">
        <w:rPr>
          <w:rFonts w:ascii="Times New Roman" w:eastAsia="Times New Roman" w:hAnsi="Times New Roman" w:cs="Times New Roman"/>
          <w:color w:val="000000"/>
          <w:sz w:val="21"/>
          <w:szCs w:val="21"/>
          <w:shd w:val="clear" w:color="auto" w:fill="FFFFFF"/>
          <w:lang w:eastAsia="ru-RU"/>
        </w:rPr>
        <w:t>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w:t>
      </w:r>
      <w:proofErr w:type="gramEnd"/>
      <w:r w:rsidRPr="00A334FE">
        <w:rPr>
          <w:rFonts w:ascii="Times New Roman" w:eastAsia="Times New Roman" w:hAnsi="Times New Roman" w:cs="Times New Roman"/>
          <w:color w:val="000000"/>
          <w:sz w:val="21"/>
          <w:szCs w:val="21"/>
          <w:shd w:val="clear" w:color="auto" w:fill="FFFFFF"/>
          <w:lang w:eastAsia="ru-RU"/>
        </w:rPr>
        <w:t xml:space="preserve"> случаев с </w:t>
      </w:r>
      <w:proofErr w:type="gramStart"/>
      <w:r w:rsidRPr="00A334FE">
        <w:rPr>
          <w:rFonts w:ascii="Times New Roman" w:eastAsia="Times New Roman" w:hAnsi="Times New Roman" w:cs="Times New Roman"/>
          <w:color w:val="000000"/>
          <w:sz w:val="21"/>
          <w:szCs w:val="21"/>
          <w:shd w:val="clear" w:color="auto" w:fill="FFFFFF"/>
          <w:lang w:eastAsia="ru-RU"/>
        </w:rPr>
        <w:t>застрахованными</w:t>
      </w:r>
      <w:proofErr w:type="gramEnd"/>
      <w:r w:rsidRPr="00A334FE">
        <w:rPr>
          <w:rFonts w:ascii="Times New Roman" w:eastAsia="Times New Roman" w:hAnsi="Times New Roman" w:cs="Times New Roman"/>
          <w:color w:val="000000"/>
          <w:sz w:val="21"/>
          <w:szCs w:val="21"/>
          <w:shd w:val="clear" w:color="auto" w:fill="FFFFFF"/>
          <w:lang w:eastAsia="ru-RU"/>
        </w:rPr>
        <w:t xml:space="preserve">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должностное лицо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Если иное не предусмотрено настоящим Кодексом, то состав комиссии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 В расследовании несчастного случая у работодателя - физического лица принимают участие указанный работодатель или его полномочный представитель, доверенное лицо пострадавшего, специалист по охране труда, который может привлекаться к расследованию несчастного случая и на договорной основе. 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 Несчастный случай, происшедший с лицом, выполнявшим работу на территории другого работодателя, расследуется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которым закреплена данная территория на правах собственности, владения, пользования (в том числе аренды) и на иных основаниях. 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образованной работодателем, производящим эту работу, с обязательным участием представителя работодателя, на территории которого она проводилась. Несчастный случай, происшедший с работником при выполнении работы по совместительству, расследуется и учитывается по месту работы по совместительству.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 </w:t>
      </w:r>
      <w:proofErr w:type="gramStart"/>
      <w:r w:rsidRPr="00A334FE">
        <w:rPr>
          <w:rFonts w:ascii="Times New Roman" w:eastAsia="Times New Roman" w:hAnsi="Times New Roman" w:cs="Times New Roman"/>
          <w:color w:val="000000"/>
          <w:sz w:val="21"/>
          <w:szCs w:val="21"/>
          <w:shd w:val="clear" w:color="auto" w:fill="FFFFFF"/>
          <w:lang w:eastAsia="ru-RU"/>
        </w:rPr>
        <w:t>Расследование несчастного случая, происшедшего в результате катастрофы, аварии или иного повреждения транспортного средства, проводится комиссией, образуемой и возглавляемой работодателем (его представителем), с обязательным использованием материалов 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(надзор) в установленной сфере деятельности, органами дознания, органами следствия и владельцем транспортного средства.</w:t>
      </w:r>
      <w:proofErr w:type="gramEnd"/>
      <w:r w:rsidRPr="00A334FE">
        <w:rPr>
          <w:rFonts w:ascii="Times New Roman" w:eastAsia="Times New Roman" w:hAnsi="Times New Roman" w:cs="Times New Roman"/>
          <w:color w:val="000000"/>
          <w:sz w:val="21"/>
          <w:szCs w:val="21"/>
          <w:shd w:val="clear" w:color="auto" w:fill="FFFFFF"/>
          <w:lang w:eastAsia="ru-RU"/>
        </w:rPr>
        <w:t xml:space="preserve"> 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 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их законный представитель или иное доверенное лицо. В </w:t>
      </w:r>
      <w:proofErr w:type="gramStart"/>
      <w:r w:rsidRPr="00A334FE">
        <w:rPr>
          <w:rFonts w:ascii="Times New Roman" w:eastAsia="Times New Roman" w:hAnsi="Times New Roman" w:cs="Times New Roman"/>
          <w:color w:val="000000"/>
          <w:sz w:val="21"/>
          <w:szCs w:val="21"/>
          <w:shd w:val="clear" w:color="auto" w:fill="FFFFFF"/>
          <w:lang w:eastAsia="ru-RU"/>
        </w:rPr>
        <w:t>случае</w:t>
      </w:r>
      <w:proofErr w:type="gramEnd"/>
      <w:r w:rsidRPr="00A334FE">
        <w:rPr>
          <w:rFonts w:ascii="Times New Roman" w:eastAsia="Times New Roman" w:hAnsi="Times New Roman" w:cs="Times New Roman"/>
          <w:color w:val="000000"/>
          <w:sz w:val="21"/>
          <w:szCs w:val="21"/>
          <w:shd w:val="clear" w:color="auto" w:fill="FFFFFF"/>
          <w:lang w:eastAsia="ru-RU"/>
        </w:rPr>
        <w:t xml:space="preserve"> когда законный представитель или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иного доверенного лица ознакомить его с материалами расследования. Если несчастный случай явился следствием нарушений в работе, влияющих на обеспечение ядерной, радиационной и технической безопасности на объектах использования атомной энергии, то в состав комиссии включается также </w:t>
      </w:r>
      <w:r w:rsidRPr="00A334FE">
        <w:rPr>
          <w:rFonts w:ascii="Times New Roman" w:eastAsia="Times New Roman" w:hAnsi="Times New Roman" w:cs="Times New Roman"/>
          <w:color w:val="000000"/>
          <w:sz w:val="21"/>
          <w:szCs w:val="21"/>
          <w:shd w:val="clear" w:color="auto" w:fill="FFFFFF"/>
          <w:lang w:eastAsia="ru-RU"/>
        </w:rPr>
        <w:lastRenderedPageBreak/>
        <w:t xml:space="preserve">представитель территориального органа федерального органа исполнительной власти, осуществляющего функции по федеральному государственному надзору в области использования атомной энергии. При несчастном случае, происшедшем в организации или на объекте, </w:t>
      </w:r>
      <w:proofErr w:type="gramStart"/>
      <w:r w:rsidRPr="00A334FE">
        <w:rPr>
          <w:rFonts w:ascii="Times New Roman" w:eastAsia="Times New Roman" w:hAnsi="Times New Roman" w:cs="Times New Roman"/>
          <w:color w:val="000000"/>
          <w:sz w:val="21"/>
          <w:szCs w:val="21"/>
          <w:shd w:val="clear" w:color="auto" w:fill="FFFFFF"/>
          <w:lang w:eastAsia="ru-RU"/>
        </w:rPr>
        <w:t>подконтрольных</w:t>
      </w:r>
      <w:proofErr w:type="gramEnd"/>
      <w:r w:rsidRPr="00A334FE">
        <w:rPr>
          <w:rFonts w:ascii="Times New Roman" w:eastAsia="Times New Roman" w:hAnsi="Times New Roman" w:cs="Times New Roman"/>
          <w:color w:val="000000"/>
          <w:sz w:val="21"/>
          <w:szCs w:val="21"/>
          <w:shd w:val="clear" w:color="auto" w:fill="FFFFFF"/>
          <w:lang w:eastAsia="ru-RU"/>
        </w:rPr>
        <w:t xml:space="preserve"> территориальному органу федерального органа исполнительной власти, осуществляющего функции по контролю и надзору в сфере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 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w:t>
      </w:r>
      <w:proofErr w:type="gramStart"/>
      <w:r w:rsidRPr="00A334FE">
        <w:rPr>
          <w:rFonts w:ascii="Times New Roman" w:eastAsia="Times New Roman" w:hAnsi="Times New Roman" w:cs="Times New Roman"/>
          <w:color w:val="000000"/>
          <w:sz w:val="21"/>
          <w:szCs w:val="21"/>
          <w:shd w:val="clear" w:color="auto" w:fill="FFFFFF"/>
          <w:lang w:eastAsia="ru-RU"/>
        </w:rPr>
        <w:t xml:space="preserve">Возглавляет комиссию руководитель государственной инспекции труда - главный государственный инспектор труда соответствующей государственной инспекции труда или его заместитель по охране труда, а при расследовании несчастного случая, происшедшего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 руководитель этого территориального органа. </w:t>
      </w:r>
      <w:proofErr w:type="gramEnd"/>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Статья 229.1. Сроки расследования несчастных случаев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дней. </w:t>
      </w:r>
      <w:proofErr w:type="gramStart"/>
      <w:r w:rsidRPr="00A334FE">
        <w:rPr>
          <w:rFonts w:ascii="Times New Roman" w:eastAsia="Times New Roman" w:hAnsi="Times New Roman" w:cs="Times New Roman"/>
          <w:color w:val="000000"/>
          <w:sz w:val="21"/>
          <w:szCs w:val="21"/>
          <w:shd w:val="clear" w:color="auto" w:fill="FFFFFF"/>
          <w:lang w:eastAsia="ru-RU"/>
        </w:rPr>
        <w:t>Несчастный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roofErr w:type="gramEnd"/>
      <w:r w:rsidRPr="00A334FE">
        <w:rPr>
          <w:rFonts w:ascii="Times New Roman" w:eastAsia="Times New Roman" w:hAnsi="Times New Roman" w:cs="Times New Roman"/>
          <w:color w:val="000000"/>
          <w:sz w:val="21"/>
          <w:szCs w:val="21"/>
          <w:shd w:val="clear" w:color="auto" w:fill="FFFFFF"/>
          <w:lang w:eastAsia="ru-RU"/>
        </w:rPr>
        <w:t xml:space="preserve"> 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чем на 15 дней. Если завершить расследование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следствия или в суде, то решение о продлении срока расследования несчастного случая принимается по согласованию с этими организациями, </w:t>
      </w:r>
      <w:proofErr w:type="gramStart"/>
      <w:r w:rsidRPr="00A334FE">
        <w:rPr>
          <w:rFonts w:ascii="Times New Roman" w:eastAsia="Times New Roman" w:hAnsi="Times New Roman" w:cs="Times New Roman"/>
          <w:color w:val="000000"/>
          <w:sz w:val="21"/>
          <w:szCs w:val="21"/>
          <w:shd w:val="clear" w:color="auto" w:fill="FFFFFF"/>
          <w:lang w:eastAsia="ru-RU"/>
        </w:rPr>
        <w:t>органами</w:t>
      </w:r>
      <w:proofErr w:type="gramEnd"/>
      <w:r w:rsidRPr="00A334FE">
        <w:rPr>
          <w:rFonts w:ascii="Times New Roman" w:eastAsia="Times New Roman" w:hAnsi="Times New Roman" w:cs="Times New Roman"/>
          <w:color w:val="000000"/>
          <w:sz w:val="21"/>
          <w:szCs w:val="21"/>
          <w:shd w:val="clear" w:color="auto" w:fill="FFFFFF"/>
          <w:lang w:eastAsia="ru-RU"/>
        </w:rPr>
        <w:t xml:space="preserve"> либо с учетом принятых ими решений.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Pr="00A334FE" w:rsidRDefault="00A334FE" w:rsidP="00A334FE">
      <w:pPr>
        <w:spacing w:after="0" w:line="240" w:lineRule="auto"/>
        <w:jc w:val="center"/>
        <w:rPr>
          <w:rFonts w:ascii="Times New Roman" w:eastAsia="Times New Roman" w:hAnsi="Times New Roman" w:cs="Times New Roman"/>
          <w:b/>
          <w:color w:val="000000"/>
          <w:sz w:val="32"/>
          <w:szCs w:val="32"/>
          <w:shd w:val="clear" w:color="auto" w:fill="FFFFFF"/>
          <w:lang w:eastAsia="ru-RU"/>
        </w:rPr>
      </w:pPr>
      <w:r w:rsidRPr="00A334FE">
        <w:rPr>
          <w:rFonts w:ascii="Times New Roman" w:eastAsia="Times New Roman" w:hAnsi="Times New Roman" w:cs="Times New Roman"/>
          <w:b/>
          <w:color w:val="000000"/>
          <w:sz w:val="32"/>
          <w:szCs w:val="32"/>
          <w:shd w:val="clear" w:color="auto" w:fill="FFFFFF"/>
          <w:lang w:eastAsia="ru-RU"/>
        </w:rPr>
        <w:t>Порядок проведения расследования несчастных случаев</w:t>
      </w:r>
    </w:p>
    <w:p w:rsidR="00A334FE" w:rsidRDefault="00A334FE" w:rsidP="00A334FE">
      <w:pPr>
        <w:spacing w:after="0" w:line="240" w:lineRule="auto"/>
        <w:jc w:val="center"/>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Статья 229.2. Порядок проведения расследования несчастных случаев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При расследовании каждого несчастного случая комиссия (в предусмотренных настоящим Кодексом случаях государственный инспектор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объяснения от пострадавшего. </w:t>
      </w:r>
      <w:proofErr w:type="gramStart"/>
      <w:r w:rsidRPr="00A334FE">
        <w:rPr>
          <w:rFonts w:ascii="Times New Roman" w:eastAsia="Times New Roman" w:hAnsi="Times New Roman" w:cs="Times New Roman"/>
          <w:color w:val="000000"/>
          <w:sz w:val="21"/>
          <w:szCs w:val="21"/>
          <w:shd w:val="clear" w:color="auto" w:fill="FFFFFF"/>
          <w:lang w:eastAsia="ru-RU"/>
        </w:rPr>
        <w:t>По требованию комиссии в необходимых для проведения расследования случаях работодатель за счет собственных средств обеспечивает: 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 фотографирование и (или) видеосъемку места происшествия и поврежденных объектов, составление планов, эскизов, схем; предоставление транспорта, служебного помещения, средств связи, специальной одежды, специальной обуви и других средств индивидуальной защиты.</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Материалы расследования несчастного случая включают: приказ (распоряжение) о создании комиссии по расследованию несчастного случая; планы, эскизы, схемы, протокол осмотра места происшествия, а при необходимости - фото- и видеоматериалы; документы, характеризующие состояние рабочего места, наличие опасных и вредных производственных факторов; выписки из журналов регистрации инструктажей по охране труда и протоколов проверки знания пострадавшими требований охраны труда;</w:t>
      </w:r>
      <w:proofErr w:type="gramEnd"/>
      <w:r w:rsidRPr="00A334FE">
        <w:rPr>
          <w:rFonts w:ascii="Times New Roman" w:eastAsia="Times New Roman" w:hAnsi="Times New Roman" w:cs="Times New Roman"/>
          <w:color w:val="000000"/>
          <w:sz w:val="21"/>
          <w:szCs w:val="21"/>
          <w:shd w:val="clear" w:color="auto" w:fill="FFFFFF"/>
          <w:lang w:eastAsia="ru-RU"/>
        </w:rPr>
        <w:t xml:space="preserve"> протоколы опросов очевидцев несчастного случая и должностных лиц, объяснения пострадавших; экспертные заключения специалистов, результаты технических расчетов, лабораторных исследований и испытаний; медицинское заключение о характере и степени тяжести повреждения, причиненного здоровью пострадавшего, или причине его смерти, </w:t>
      </w:r>
      <w:r w:rsidRPr="00A334FE">
        <w:rPr>
          <w:rFonts w:ascii="Times New Roman" w:eastAsia="Times New Roman" w:hAnsi="Times New Roman" w:cs="Times New Roman"/>
          <w:color w:val="000000"/>
          <w:sz w:val="21"/>
          <w:szCs w:val="21"/>
          <w:shd w:val="clear" w:color="auto" w:fill="FFFFFF"/>
          <w:lang w:eastAsia="ru-RU"/>
        </w:rPr>
        <w:lastRenderedPageBreak/>
        <w:t xml:space="preserve">нахождении пострадавшего в момент несчастного случая в состоянии алкогольного, наркотического или иного токсического опьянения; копии документов, подтверждающих выдачу пострадавшему специальной одежды, специальной обуви и других средств индивидуальной защиты в соответствии с действующими нормами; </w:t>
      </w:r>
      <w:proofErr w:type="gramStart"/>
      <w:r w:rsidRPr="00A334FE">
        <w:rPr>
          <w:rFonts w:ascii="Times New Roman" w:eastAsia="Times New Roman" w:hAnsi="Times New Roman" w:cs="Times New Roman"/>
          <w:color w:val="000000"/>
          <w:sz w:val="21"/>
          <w:szCs w:val="21"/>
          <w:shd w:val="clear" w:color="auto" w:fill="FFFFFF"/>
          <w:lang w:eastAsia="ru-RU"/>
        </w:rPr>
        <w:t>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 осуществляющего функции по государственному надзору в установленной сфере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требований охраны труда;</w:t>
      </w:r>
      <w:proofErr w:type="gramEnd"/>
      <w:r w:rsidRPr="00A334FE">
        <w:rPr>
          <w:rFonts w:ascii="Times New Roman" w:eastAsia="Times New Roman" w:hAnsi="Times New Roman" w:cs="Times New Roman"/>
          <w:color w:val="000000"/>
          <w:sz w:val="21"/>
          <w:szCs w:val="21"/>
          <w:shd w:val="clear" w:color="auto" w:fill="FFFFFF"/>
          <w:lang w:eastAsia="ru-RU"/>
        </w:rPr>
        <w:t xml:space="preserve"> другие документы по усмотрению комиссии. Конкретный перечень материалов расследования определяется председателем комиссии в зависимости от характера и обстоятельств несчастного случая. </w:t>
      </w:r>
      <w:proofErr w:type="gramStart"/>
      <w:r w:rsidRPr="00A334FE">
        <w:rPr>
          <w:rFonts w:ascii="Times New Roman" w:eastAsia="Times New Roman" w:hAnsi="Times New Roman" w:cs="Times New Roman"/>
          <w:color w:val="000000"/>
          <w:sz w:val="21"/>
          <w:szCs w:val="21"/>
          <w:shd w:val="clear" w:color="auto" w:fill="FFFFFF"/>
          <w:lang w:eastAsia="ru-RU"/>
        </w:rPr>
        <w:t>На основании собранных материалов расследования комиссия (в предусмотренных настоящим Кодексом случаях государственный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w:t>
      </w:r>
      <w:proofErr w:type="gramEnd"/>
      <w:r w:rsidRPr="00A334FE">
        <w:rPr>
          <w:rFonts w:ascii="Times New Roman" w:eastAsia="Times New Roman" w:hAnsi="Times New Roman" w:cs="Times New Roman"/>
          <w:color w:val="000000"/>
          <w:sz w:val="21"/>
          <w:szCs w:val="21"/>
          <w:shd w:val="clear" w:color="auto" w:fill="FFFFFF"/>
          <w:lang w:eastAsia="ru-RU"/>
        </w:rPr>
        <w:t xml:space="preserve"> с работодателем либо участием в его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 </w:t>
      </w:r>
      <w:proofErr w:type="gramStart"/>
      <w:r w:rsidRPr="00A334FE">
        <w:rPr>
          <w:rFonts w:ascii="Times New Roman" w:eastAsia="Times New Roman" w:hAnsi="Times New Roman" w:cs="Times New Roman"/>
          <w:color w:val="000000"/>
          <w:sz w:val="21"/>
          <w:szCs w:val="21"/>
          <w:shd w:val="clear" w:color="auto" w:fill="FFFFFF"/>
          <w:lang w:eastAsia="ru-RU"/>
        </w:rP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как несчастные случаи, не связанные с производством: 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 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w:t>
      </w:r>
      <w:proofErr w:type="gramEnd"/>
      <w:r w:rsidRPr="00A334FE">
        <w:rPr>
          <w:rFonts w:ascii="Times New Roman" w:eastAsia="Times New Roman" w:hAnsi="Times New Roman" w:cs="Times New Roman"/>
          <w:color w:val="000000"/>
          <w:sz w:val="21"/>
          <w:szCs w:val="21"/>
          <w:shd w:val="clear" w:color="auto" w:fill="FFFFFF"/>
          <w:lang w:eastAsia="ru-RU"/>
        </w:rPr>
        <w:t xml:space="preserve"> Несчастный случай на производстве является страховым случаем, если он произошел с застрахованным или иным лицом, подлежащим обязательному социальному страхованию от несчастных случаев на производстве и профессиональных заболеваний. </w:t>
      </w:r>
      <w:proofErr w:type="gramStart"/>
      <w:r w:rsidRPr="00A334FE">
        <w:rPr>
          <w:rFonts w:ascii="Times New Roman" w:eastAsia="Times New Roman" w:hAnsi="Times New Roman" w:cs="Times New Roman"/>
          <w:color w:val="000000"/>
          <w:sz w:val="21"/>
          <w:szCs w:val="21"/>
          <w:shd w:val="clear" w:color="auto" w:fill="FFFFFF"/>
          <w:lang w:eastAsia="ru-RU"/>
        </w:rPr>
        <w:t>Если при расследовании несчастного случая с застрахованным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выборного органа первичной профсоюзной организации или иного уполномоченного работниками органа комиссия (в предусмотренных настоящим Кодексом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roofErr w:type="gramEnd"/>
      <w:r w:rsidRPr="00A334FE">
        <w:rPr>
          <w:rFonts w:ascii="Times New Roman" w:eastAsia="Times New Roman" w:hAnsi="Times New Roman" w:cs="Times New Roman"/>
          <w:color w:val="000000"/>
          <w:sz w:val="21"/>
          <w:szCs w:val="21"/>
          <w:shd w:val="clear" w:color="auto" w:fill="FFFFFF"/>
          <w:lang w:eastAsia="ru-RU"/>
        </w:rPr>
        <w:t xml:space="preserve"> Часть девятая утратила силу. Положение об особенностях расследования несчастных случаев на производстве в отдельных отраслях и организациях и формы документов, необходимых для расследования несчастных случаев, утверждаются в порядке, устанавливаемом уполномоченным Правительством Российской Федерации федеральным органом исполнительной власти.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 Статья 229.3. </w:t>
      </w:r>
      <w:proofErr w:type="gramStart"/>
      <w:r w:rsidRPr="00A334FE">
        <w:rPr>
          <w:rFonts w:ascii="Times New Roman" w:eastAsia="Times New Roman" w:hAnsi="Times New Roman" w:cs="Times New Roman"/>
          <w:color w:val="000000"/>
          <w:sz w:val="21"/>
          <w:szCs w:val="21"/>
          <w:shd w:val="clear" w:color="auto" w:fill="FFFFFF"/>
          <w:lang w:eastAsia="ru-RU"/>
        </w:rPr>
        <w:t>Проведение расследования несчастных случаев государственными инспекторами труда Государственный инспектор труда при выявлении сокрытого несчастного случая, поступлении жалобы, заявления, иного обращения пострадавшего (его законного представителя или иного доверенного лица), лица, состоявшего на иждивении погибшего в 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w:t>
      </w:r>
      <w:proofErr w:type="gramEnd"/>
      <w:r w:rsidRPr="00A334FE">
        <w:rPr>
          <w:rFonts w:ascii="Times New Roman" w:eastAsia="Times New Roman" w:hAnsi="Times New Roman" w:cs="Times New Roman"/>
          <w:color w:val="000000"/>
          <w:sz w:val="21"/>
          <w:szCs w:val="21"/>
          <w:shd w:val="clear" w:color="auto" w:fill="FFFFFF"/>
          <w:lang w:eastAsia="ru-RU"/>
        </w:rPr>
        <w:t xml:space="preserve"> по расследованию несчастного случая, а также при получении сведений, объективно свидетельствующих о нарушении порядка расследования, проводит дополнительное расследование несчастного случая в соответствии с требованиями настоящей главы независимо от срока давности несчастного случая. Дополнительное расследование проводится, как правило, с привлечением профсоюзного инспектора труда, а при необходимости - представителей соответствующего федерального органа исполнительной власти, осуществляющего государственный контроль (надзор) в установленной сфере деятельности, и исполнительного органа страховщика (по месту регистрации работодателя в качестве страхователя). По результатам дополнительного расследования государственный инспектор труда составляет заключение о несчастном случае на производстве и выдает предписание, обязательное для выполнения </w:t>
      </w:r>
      <w:r w:rsidRPr="00A334FE">
        <w:rPr>
          <w:rFonts w:ascii="Times New Roman" w:eastAsia="Times New Roman" w:hAnsi="Times New Roman" w:cs="Times New Roman"/>
          <w:color w:val="000000"/>
          <w:sz w:val="21"/>
          <w:szCs w:val="21"/>
          <w:shd w:val="clear" w:color="auto" w:fill="FFFFFF"/>
          <w:lang w:eastAsia="ru-RU"/>
        </w:rPr>
        <w:lastRenderedPageBreak/>
        <w:t xml:space="preserve">работодателем (его представителем). 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акт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государственного инспектора труда.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Статья 230. Порядок оформления материалов расследования несчастных случаев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roofErr w:type="gramStart"/>
      <w:r w:rsidRPr="00A334FE">
        <w:rPr>
          <w:rFonts w:ascii="Times New Roman" w:eastAsia="Times New Roman" w:hAnsi="Times New Roman" w:cs="Times New Roman"/>
          <w:color w:val="000000"/>
          <w:sz w:val="21"/>
          <w:szCs w:val="21"/>
          <w:shd w:val="clear" w:color="auto" w:fill="FFFFFF"/>
          <w:lang w:eastAsia="ru-RU"/>
        </w:rPr>
        <w:t>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w:t>
      </w:r>
      <w:proofErr w:type="gramEnd"/>
      <w:r w:rsidRPr="00A334FE">
        <w:rPr>
          <w:rFonts w:ascii="Times New Roman" w:eastAsia="Times New Roman" w:hAnsi="Times New Roman" w:cs="Times New Roman"/>
          <w:color w:val="000000"/>
          <w:sz w:val="21"/>
          <w:szCs w:val="21"/>
          <w:shd w:val="clear" w:color="auto" w:fill="FFFFFF"/>
          <w:lang w:eastAsia="ru-RU"/>
        </w:rPr>
        <w:t xml:space="preserve"> по установленной форме в двух экземплярах, обладающих равной юридической силой, на русском языке либо на русском языке и государственном языке республики, входящей в состав Российской Федерации. При групповом несчастном случае на производстве акт о несчастном случае на производстве составляется на каждого пострадавшего отдельно. При несчастном случае на производстве с </w:t>
      </w:r>
      <w:proofErr w:type="gramStart"/>
      <w:r w:rsidRPr="00A334FE">
        <w:rPr>
          <w:rFonts w:ascii="Times New Roman" w:eastAsia="Times New Roman" w:hAnsi="Times New Roman" w:cs="Times New Roman"/>
          <w:color w:val="000000"/>
          <w:sz w:val="21"/>
          <w:szCs w:val="21"/>
          <w:shd w:val="clear" w:color="auto" w:fill="FFFFFF"/>
          <w:lang w:eastAsia="ru-RU"/>
        </w:rPr>
        <w:t>застрахованным</w:t>
      </w:r>
      <w:proofErr w:type="gramEnd"/>
      <w:r w:rsidRPr="00A334FE">
        <w:rPr>
          <w:rFonts w:ascii="Times New Roman" w:eastAsia="Times New Roman" w:hAnsi="Times New Roman" w:cs="Times New Roman"/>
          <w:color w:val="000000"/>
          <w:sz w:val="21"/>
          <w:szCs w:val="21"/>
          <w:shd w:val="clear" w:color="auto" w:fill="FFFFFF"/>
          <w:lang w:eastAsia="ru-RU"/>
        </w:rPr>
        <w:t xml:space="preserve"> составляется дополнительный экземпляр акта о несчастном случае на производстве. В акте о несчастном случае на производстве должны быть подробно изложены обстоятельства и причины несчастного случая, а также указаны лица, допустившие нарушения требований охраны труда. </w:t>
      </w:r>
      <w:proofErr w:type="gramStart"/>
      <w:r w:rsidRPr="00A334FE">
        <w:rPr>
          <w:rFonts w:ascii="Times New Roman" w:eastAsia="Times New Roman" w:hAnsi="Times New Roman" w:cs="Times New Roman"/>
          <w:color w:val="000000"/>
          <w:sz w:val="21"/>
          <w:szCs w:val="21"/>
          <w:shd w:val="clear" w:color="auto" w:fill="FFFFFF"/>
          <w:lang w:eastAsia="ru-RU"/>
        </w:rPr>
        <w:t>В случае установления факта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roofErr w:type="gramEnd"/>
      <w:r w:rsidRPr="00A334FE">
        <w:rPr>
          <w:rFonts w:ascii="Times New Roman" w:eastAsia="Times New Roman" w:hAnsi="Times New Roman" w:cs="Times New Roman"/>
          <w:color w:val="000000"/>
          <w:sz w:val="21"/>
          <w:szCs w:val="21"/>
          <w:shd w:val="clear" w:color="auto" w:fill="FFFFFF"/>
          <w:lang w:eastAsia="ru-RU"/>
        </w:rPr>
        <w:t xml:space="preserve"> После завершения расследования акт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 (при наличии печати). </w:t>
      </w:r>
      <w:proofErr w:type="gramStart"/>
      <w:r w:rsidRPr="00A334FE">
        <w:rPr>
          <w:rFonts w:ascii="Times New Roman" w:eastAsia="Times New Roman" w:hAnsi="Times New Roman" w:cs="Times New Roman"/>
          <w:color w:val="000000"/>
          <w:sz w:val="21"/>
          <w:szCs w:val="21"/>
          <w:shd w:val="clear" w:color="auto" w:fill="FFFFFF"/>
          <w:lang w:eastAsia="ru-RU"/>
        </w:rPr>
        <w:t>Работодатель (его представитель) в трехдневный срок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w:t>
      </w:r>
      <w:proofErr w:type="gramEnd"/>
      <w:r w:rsidRPr="00A334FE">
        <w:rPr>
          <w:rFonts w:ascii="Times New Roman" w:eastAsia="Times New Roman" w:hAnsi="Times New Roman" w:cs="Times New Roman"/>
          <w:color w:val="000000"/>
          <w:sz w:val="21"/>
          <w:szCs w:val="21"/>
          <w:shd w:val="clear" w:color="auto" w:fill="FFFFFF"/>
          <w:lang w:eastAsia="ru-RU"/>
        </w:rPr>
        <w:t xml:space="preserve"> или иному доверенному лицу), по их требованию.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случае на производстве и копии материалов расследования работодатель (его представитель) в трехдневный срок после завершения расследования несчастного случая на производстве направляет в исполнительный орган страховщика (по месту регистрации работодателя в качестве страхователя). </w:t>
      </w:r>
      <w:proofErr w:type="gramStart"/>
      <w:r w:rsidRPr="00A334FE">
        <w:rPr>
          <w:rFonts w:ascii="Times New Roman" w:eastAsia="Times New Roman" w:hAnsi="Times New Roman" w:cs="Times New Roman"/>
          <w:color w:val="000000"/>
          <w:sz w:val="21"/>
          <w:szCs w:val="21"/>
          <w:shd w:val="clear" w:color="auto" w:fill="FFFFFF"/>
          <w:lang w:eastAsia="ru-RU"/>
        </w:rPr>
        <w:t>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(часть пятая статьи 229 настоящего Кодекса), работодатель (его представитель), у которого произошел несчастный случай, направляет копию акта о несчастном случае на производстве и копии материалов расследования по месту основной работы (учебы, службы) пострадавшего.</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несчастного случая со смертельным исходом, комиссия (в предусмотренных настоящим Кодексом случаях государственный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форме в двух экземплярах, обладающих равной юридической силой, которые</w:t>
      </w:r>
      <w:proofErr w:type="gramEnd"/>
      <w:r w:rsidRPr="00A334FE">
        <w:rPr>
          <w:rFonts w:ascii="Times New Roman" w:eastAsia="Times New Roman" w:hAnsi="Times New Roman" w:cs="Times New Roman"/>
          <w:color w:val="000000"/>
          <w:sz w:val="21"/>
          <w:szCs w:val="21"/>
          <w:shd w:val="clear" w:color="auto" w:fill="FFFFFF"/>
          <w:lang w:eastAsia="ru-RU"/>
        </w:rPr>
        <w:t xml:space="preserve"> подписываются всеми лицами, проводившими расследование. Результаты расследования несчастного случая на производстве рассматриваются работодателем (его представителем) с участием выборного органа первичной профсоюзной организации для принятия мер, направленных на предупреждение несчастных случаев на производстве. </w:t>
      </w: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Статья 230.1. Порядок регистрации и учета несчастных случаев на производстве</w:t>
      </w:r>
      <w:proofErr w:type="gramStart"/>
      <w:r w:rsidRPr="00A334FE">
        <w:rPr>
          <w:rFonts w:ascii="Times New Roman" w:eastAsia="Times New Roman" w:hAnsi="Times New Roman" w:cs="Times New Roman"/>
          <w:color w:val="000000"/>
          <w:sz w:val="21"/>
          <w:szCs w:val="21"/>
          <w:shd w:val="clear" w:color="auto" w:fill="FFFFFF"/>
          <w:lang w:eastAsia="ru-RU"/>
        </w:rPr>
        <w:t xml:space="preserve"> К</w:t>
      </w:r>
      <w:proofErr w:type="gramEnd"/>
      <w:r w:rsidRPr="00A334FE">
        <w:rPr>
          <w:rFonts w:ascii="Times New Roman" w:eastAsia="Times New Roman" w:hAnsi="Times New Roman" w:cs="Times New Roman"/>
          <w:color w:val="000000"/>
          <w:sz w:val="21"/>
          <w:szCs w:val="21"/>
          <w:shd w:val="clear" w:color="auto" w:fill="FFFFFF"/>
          <w:lang w:eastAsia="ru-RU"/>
        </w:rPr>
        <w:t xml:space="preserve">аждый оформленный в установленном порядке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производстве по установленной форме. </w:t>
      </w:r>
      <w:proofErr w:type="gramStart"/>
      <w:r w:rsidRPr="00A334FE">
        <w:rPr>
          <w:rFonts w:ascii="Times New Roman" w:eastAsia="Times New Roman" w:hAnsi="Times New Roman" w:cs="Times New Roman"/>
          <w:color w:val="000000"/>
          <w:sz w:val="21"/>
          <w:szCs w:val="21"/>
          <w:shd w:val="clear" w:color="auto" w:fill="FFFFFF"/>
          <w:lang w:eastAsia="ru-RU"/>
        </w:rPr>
        <w:t xml:space="preserve">Один экземпляр акта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w:t>
      </w:r>
      <w:r w:rsidRPr="00A334FE">
        <w:rPr>
          <w:rFonts w:ascii="Times New Roman" w:eastAsia="Times New Roman" w:hAnsi="Times New Roman" w:cs="Times New Roman"/>
          <w:color w:val="000000"/>
          <w:sz w:val="21"/>
          <w:szCs w:val="21"/>
          <w:shd w:val="clear" w:color="auto" w:fill="FFFFFF"/>
          <w:lang w:eastAsia="ru-RU"/>
        </w:rPr>
        <w:lastRenderedPageBreak/>
        <w:t>актов о несчастном случае на производстве на каждого пострадавшего,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в трехдневный срок после представления работодателю направляется</w:t>
      </w:r>
      <w:proofErr w:type="gramEnd"/>
      <w:r w:rsidRPr="00A334FE">
        <w:rPr>
          <w:rFonts w:ascii="Times New Roman" w:eastAsia="Times New Roman" w:hAnsi="Times New Roman" w:cs="Times New Roman"/>
          <w:color w:val="000000"/>
          <w:sz w:val="21"/>
          <w:szCs w:val="21"/>
          <w:shd w:val="clear" w:color="auto" w:fill="FFFFFF"/>
          <w:lang w:eastAsia="ru-RU"/>
        </w:rPr>
        <w:t xml:space="preserve">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у которого произошел данный несчастный случай. </w:t>
      </w:r>
      <w:proofErr w:type="gramStart"/>
      <w:r w:rsidRPr="00A334FE">
        <w:rPr>
          <w:rFonts w:ascii="Times New Roman" w:eastAsia="Times New Roman" w:hAnsi="Times New Roman" w:cs="Times New Roman"/>
          <w:color w:val="000000"/>
          <w:sz w:val="21"/>
          <w:szCs w:val="21"/>
          <w:shd w:val="clear" w:color="auto" w:fill="FFFFFF"/>
          <w:lang w:eastAsia="ru-RU"/>
        </w:rPr>
        <w:t>Копии указанного акта вместе с копиями материалов расследования направляются: в соответствующую государственную инспекцию труда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случае - также в исполнительный орган страховщика (по месту регистрации работодателя в качестве страхователя</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повреждения здоровья, либо несчастных случаев на производстве (в том числе групповых), закончившихся смертью, вместе с копиями актов о несчастном случае на производстве на каждого пострадавшего направляются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расследование</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несчастного случая на производстве) в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 xml:space="preserve">По окончании периода временной нетрудоспособности пострадавшего работодатель (его представитель) обязан направить в соответствующую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сообщение по установленной форме о последствиях несчастного случая на производстве и мерах, принятых в целях предупреждения несчастных случаев на производстве. </w:t>
      </w:r>
      <w:proofErr w:type="gramEnd"/>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A334FE" w:rsidRDefault="00A334FE" w:rsidP="00A334FE">
      <w:pPr>
        <w:spacing w:after="0" w:line="240" w:lineRule="auto"/>
        <w:rPr>
          <w:rFonts w:ascii="Times New Roman" w:eastAsia="Times New Roman" w:hAnsi="Times New Roman" w:cs="Times New Roman"/>
          <w:color w:val="000000"/>
          <w:sz w:val="21"/>
          <w:szCs w:val="21"/>
          <w:shd w:val="clear" w:color="auto" w:fill="FFFFFF"/>
          <w:lang w:eastAsia="ru-RU"/>
        </w:rPr>
      </w:pPr>
      <w:r w:rsidRPr="00A334FE">
        <w:rPr>
          <w:rFonts w:ascii="Times New Roman" w:eastAsia="Times New Roman" w:hAnsi="Times New Roman" w:cs="Times New Roman"/>
          <w:color w:val="000000"/>
          <w:sz w:val="21"/>
          <w:szCs w:val="21"/>
          <w:shd w:val="clear" w:color="auto" w:fill="FFFFFF"/>
          <w:lang w:eastAsia="ru-RU"/>
        </w:rPr>
        <w:t xml:space="preserve"> Статья 231. </w:t>
      </w:r>
      <w:proofErr w:type="gramStart"/>
      <w:r w:rsidRPr="00A334FE">
        <w:rPr>
          <w:rFonts w:ascii="Times New Roman" w:eastAsia="Times New Roman" w:hAnsi="Times New Roman" w:cs="Times New Roman"/>
          <w:color w:val="000000"/>
          <w:sz w:val="21"/>
          <w:szCs w:val="21"/>
          <w:shd w:val="clear" w:color="auto" w:fill="FFFFFF"/>
          <w:lang w:eastAsia="ru-RU"/>
        </w:rPr>
        <w:t>Рассмотрение разногласий по вопросам расследования, оформления и учета несчастных случаев 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w:t>
      </w:r>
      <w:proofErr w:type="gramEnd"/>
      <w:r w:rsidRPr="00A334FE">
        <w:rPr>
          <w:rFonts w:ascii="Times New Roman" w:eastAsia="Times New Roman" w:hAnsi="Times New Roman" w:cs="Times New Roman"/>
          <w:color w:val="000000"/>
          <w:sz w:val="21"/>
          <w:szCs w:val="21"/>
          <w:shd w:val="clear" w:color="auto" w:fill="FFFFFF"/>
          <w:lang w:eastAsia="ru-RU"/>
        </w:rPr>
        <w:t xml:space="preserve"> </w:t>
      </w:r>
      <w:proofErr w:type="gramStart"/>
      <w:r w:rsidRPr="00A334FE">
        <w:rPr>
          <w:rFonts w:ascii="Times New Roman" w:eastAsia="Times New Roman" w:hAnsi="Times New Roman" w:cs="Times New Roman"/>
          <w:color w:val="000000"/>
          <w:sz w:val="21"/>
          <w:szCs w:val="21"/>
          <w:shd w:val="clear" w:color="auto" w:fill="FFFFFF"/>
          <w:lang w:eastAsia="ru-RU"/>
        </w:rPr>
        <w:t>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федеральным органом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w:t>
      </w:r>
      <w:proofErr w:type="gramEnd"/>
      <w:r w:rsidRPr="00A334FE">
        <w:rPr>
          <w:rFonts w:ascii="Times New Roman" w:eastAsia="Times New Roman" w:hAnsi="Times New Roman" w:cs="Times New Roman"/>
          <w:color w:val="000000"/>
          <w:sz w:val="21"/>
          <w:szCs w:val="21"/>
          <w:shd w:val="clear" w:color="auto" w:fill="FFFFFF"/>
          <w:lang w:eastAsia="ru-RU"/>
        </w:rPr>
        <w:t xml:space="preserve"> В этих случаях подача жалобы не является основанием для невыполнения работодателем (его представителем) решений государственного инспектора труда. </w:t>
      </w: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Default="00C12F40" w:rsidP="00A334FE">
      <w:pPr>
        <w:spacing w:after="0" w:line="240" w:lineRule="auto"/>
        <w:rPr>
          <w:rFonts w:ascii="Times New Roman" w:eastAsia="Times New Roman" w:hAnsi="Times New Roman" w:cs="Times New Roman"/>
          <w:color w:val="000000"/>
          <w:sz w:val="21"/>
          <w:szCs w:val="21"/>
          <w:shd w:val="clear" w:color="auto" w:fill="FFFFFF"/>
          <w:lang w:eastAsia="ru-RU"/>
        </w:rPr>
      </w:pPr>
    </w:p>
    <w:p w:rsidR="00C12F40" w:rsidRPr="00A334FE" w:rsidRDefault="00C12F40" w:rsidP="00A334FE">
      <w:pPr>
        <w:spacing w:after="0" w:line="240" w:lineRule="auto"/>
        <w:rPr>
          <w:rFonts w:ascii="Times New Roman" w:eastAsia="Times New Roman" w:hAnsi="Times New Roman" w:cs="Times New Roman"/>
          <w:color w:val="666666"/>
          <w:sz w:val="21"/>
          <w:szCs w:val="21"/>
          <w:lang w:eastAsia="ru-RU"/>
        </w:rPr>
      </w:pPr>
    </w:p>
    <w:p w:rsidR="00C12F40" w:rsidRDefault="00C12F40" w:rsidP="00C12F40">
      <w:pPr>
        <w:pStyle w:val="1"/>
        <w:shd w:val="clear" w:color="auto" w:fill="FFFFFF"/>
        <w:spacing w:before="0" w:beforeAutospacing="0" w:after="144" w:afterAutospacing="0" w:line="242" w:lineRule="atLeast"/>
        <w:rPr>
          <w:rFonts w:ascii="Arial" w:hAnsi="Arial" w:cs="Arial"/>
          <w:color w:val="333333"/>
          <w:sz w:val="24"/>
          <w:szCs w:val="24"/>
        </w:rPr>
      </w:pPr>
      <w:r>
        <w:rPr>
          <w:rFonts w:ascii="Arial" w:hAnsi="Arial" w:cs="Arial"/>
          <w:color w:val="333333"/>
          <w:sz w:val="24"/>
          <w:szCs w:val="24"/>
        </w:rPr>
        <w:lastRenderedPageBreak/>
        <w:t>Постановление Минтруда России от 24.10.2002 N 73 (ред. от 14.11.2016)</w:t>
      </w:r>
    </w:p>
    <w:p w:rsidR="00C12F40" w:rsidRDefault="00C12F40" w:rsidP="00C12F40">
      <w:pPr>
        <w:pStyle w:val="1"/>
        <w:shd w:val="clear" w:color="auto" w:fill="FFFFFF"/>
        <w:spacing w:before="0" w:beforeAutospacing="0" w:after="144" w:afterAutospacing="0" w:line="242" w:lineRule="atLeast"/>
        <w:rPr>
          <w:rFonts w:ascii="Arial" w:hAnsi="Arial" w:cs="Arial"/>
          <w:color w:val="333333"/>
          <w:sz w:val="24"/>
          <w:szCs w:val="24"/>
        </w:rPr>
      </w:pPr>
      <w:r>
        <w:rPr>
          <w:rFonts w:ascii="Arial" w:hAnsi="Arial" w:cs="Arial"/>
          <w:color w:val="333333"/>
          <w:sz w:val="24"/>
          <w:szCs w:val="24"/>
        </w:rPr>
        <w:t>"Об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rsidR="00C12F40" w:rsidRDefault="00C12F40" w:rsidP="00C12F40">
      <w:pPr>
        <w:pStyle w:val="1"/>
        <w:shd w:val="clear" w:color="auto" w:fill="FFFFFF"/>
        <w:spacing w:before="0" w:beforeAutospacing="0" w:after="144" w:afterAutospacing="0" w:line="242" w:lineRule="atLeast"/>
        <w:rPr>
          <w:rFonts w:ascii="Arial" w:hAnsi="Arial" w:cs="Arial"/>
          <w:color w:val="333333"/>
          <w:sz w:val="24"/>
          <w:szCs w:val="24"/>
        </w:rPr>
      </w:pPr>
      <w:r>
        <w:rPr>
          <w:rFonts w:ascii="Arial" w:hAnsi="Arial" w:cs="Arial"/>
          <w:color w:val="333333"/>
          <w:sz w:val="24"/>
          <w:szCs w:val="24"/>
        </w:rPr>
        <w:t xml:space="preserve"> (Зарегистрировано в Минюсте России 05.12.2002 N 3999)</w:t>
      </w:r>
    </w:p>
    <w:p w:rsidR="00C12F40" w:rsidRDefault="00C12F40" w:rsidP="00C12F40">
      <w:pPr>
        <w:shd w:val="clear" w:color="auto" w:fill="FFFFFF"/>
        <w:spacing w:line="290" w:lineRule="atLeast"/>
        <w:jc w:val="both"/>
        <w:rPr>
          <w:rFonts w:ascii="Arial" w:hAnsi="Arial" w:cs="Arial"/>
          <w:color w:val="333333"/>
          <w:sz w:val="24"/>
          <w:szCs w:val="24"/>
        </w:rPr>
      </w:pPr>
      <w:r>
        <w:rPr>
          <w:rStyle w:val="nobr"/>
          <w:rFonts w:ascii="Arial" w:hAnsi="Arial" w:cs="Arial"/>
          <w:color w:val="333333"/>
        </w:rPr>
        <w:t> </w:t>
      </w:r>
    </w:p>
    <w:p w:rsidR="00C12F40" w:rsidRPr="00C12F40" w:rsidRDefault="00C12F40" w:rsidP="00C12F40">
      <w:pPr>
        <w:numPr>
          <w:ilvl w:val="0"/>
          <w:numId w:val="1"/>
        </w:numPr>
        <w:spacing w:before="100" w:beforeAutospacing="1" w:after="100" w:afterAutospacing="1" w:line="240" w:lineRule="auto"/>
        <w:rPr>
          <w:rFonts w:ascii="Times New Roman" w:hAnsi="Times New Roman" w:cs="Times New Roman"/>
        </w:rPr>
      </w:pPr>
      <w:hyperlink r:id="rId5" w:history="1">
        <w:r w:rsidRPr="00C12F40">
          <w:rPr>
            <w:rStyle w:val="a4"/>
            <w:color w:val="auto"/>
          </w:rPr>
          <w:t>Постановление</w:t>
        </w:r>
      </w:hyperlink>
    </w:p>
    <w:p w:rsidR="00C12F40" w:rsidRPr="00C12F40" w:rsidRDefault="00C12F40" w:rsidP="00C12F40">
      <w:pPr>
        <w:numPr>
          <w:ilvl w:val="0"/>
          <w:numId w:val="1"/>
        </w:numPr>
        <w:spacing w:before="100" w:beforeAutospacing="1" w:after="100" w:afterAutospacing="1" w:line="240" w:lineRule="auto"/>
      </w:pPr>
      <w:hyperlink r:id="rId6" w:history="1">
        <w:r w:rsidRPr="00C12F40">
          <w:rPr>
            <w:rStyle w:val="a4"/>
            <w:color w:val="auto"/>
          </w:rPr>
          <w:t>Приложение N 1. Формы документов, необходимых для расследования и учета несчастных случаев на производстве (Формы 1 - 9)</w:t>
        </w:r>
      </w:hyperlink>
    </w:p>
    <w:p w:rsidR="00C12F40" w:rsidRPr="00C12F40" w:rsidRDefault="00C12F40" w:rsidP="00C12F40">
      <w:pPr>
        <w:numPr>
          <w:ilvl w:val="1"/>
          <w:numId w:val="1"/>
        </w:numPr>
        <w:spacing w:before="100" w:beforeAutospacing="1" w:after="100" w:afterAutospacing="1" w:line="240" w:lineRule="auto"/>
      </w:pPr>
      <w:hyperlink r:id="rId7" w:history="1">
        <w:r w:rsidRPr="00C12F40">
          <w:rPr>
            <w:rStyle w:val="a4"/>
            <w:color w:val="auto"/>
          </w:rPr>
          <w:t>Извещение о групповом несчастном случае (тяжелом несчастном случае, несчастном случае со смертельным исходом) (Форма 1)</w:t>
        </w:r>
      </w:hyperlink>
    </w:p>
    <w:p w:rsidR="00C12F40" w:rsidRPr="00C12F40" w:rsidRDefault="00C12F40" w:rsidP="00C12F40">
      <w:pPr>
        <w:numPr>
          <w:ilvl w:val="1"/>
          <w:numId w:val="1"/>
        </w:numPr>
        <w:spacing w:before="100" w:beforeAutospacing="1" w:after="100" w:afterAutospacing="1" w:line="240" w:lineRule="auto"/>
      </w:pPr>
      <w:hyperlink r:id="rId8" w:history="1">
        <w:r w:rsidRPr="00C12F40">
          <w:rPr>
            <w:rStyle w:val="a4"/>
            <w:color w:val="auto"/>
          </w:rPr>
          <w:t>Акт о несчастном случае на производстве (Форма 2 (Форма Н-1))</w:t>
        </w:r>
      </w:hyperlink>
    </w:p>
    <w:p w:rsidR="00C12F40" w:rsidRPr="00C12F40" w:rsidRDefault="00C12F40" w:rsidP="00C12F40">
      <w:pPr>
        <w:numPr>
          <w:ilvl w:val="1"/>
          <w:numId w:val="1"/>
        </w:numPr>
        <w:spacing w:before="100" w:beforeAutospacing="1" w:after="100" w:afterAutospacing="1" w:line="240" w:lineRule="auto"/>
      </w:pPr>
      <w:hyperlink r:id="rId9" w:history="1">
        <w:r w:rsidRPr="00C12F40">
          <w:rPr>
            <w:rStyle w:val="a4"/>
            <w:color w:val="auto"/>
          </w:rPr>
          <w:t>Акт о несчастном случае на производстве (Форма 3 (Форма Н-1ПС))</w:t>
        </w:r>
      </w:hyperlink>
    </w:p>
    <w:p w:rsidR="00C12F40" w:rsidRPr="00C12F40" w:rsidRDefault="00C12F40" w:rsidP="00C12F40">
      <w:pPr>
        <w:numPr>
          <w:ilvl w:val="1"/>
          <w:numId w:val="1"/>
        </w:numPr>
        <w:spacing w:before="100" w:beforeAutospacing="1" w:after="100" w:afterAutospacing="1" w:line="240" w:lineRule="auto"/>
      </w:pPr>
      <w:hyperlink r:id="rId10" w:history="1">
        <w:r w:rsidRPr="00C12F40">
          <w:rPr>
            <w:rStyle w:val="a4"/>
            <w:color w:val="auto"/>
          </w:rPr>
          <w:t>Акт о расследовании группового несчастного случая (тяжелого несчастного случая, несчастного случая со смертельным исходом) (Форма 4)</w:t>
        </w:r>
      </w:hyperlink>
    </w:p>
    <w:p w:rsidR="00C12F40" w:rsidRPr="00C12F40" w:rsidRDefault="00C12F40" w:rsidP="00C12F40">
      <w:pPr>
        <w:numPr>
          <w:ilvl w:val="1"/>
          <w:numId w:val="1"/>
        </w:numPr>
        <w:spacing w:before="100" w:beforeAutospacing="1" w:after="100" w:afterAutospacing="1" w:line="240" w:lineRule="auto"/>
      </w:pPr>
      <w:hyperlink r:id="rId11" w:history="1">
        <w:r w:rsidRPr="00C12F40">
          <w:rPr>
            <w:rStyle w:val="a4"/>
            <w:color w:val="auto"/>
          </w:rPr>
          <w:t>Заключение государственного инспектора труда (Форма 5)</w:t>
        </w:r>
      </w:hyperlink>
    </w:p>
    <w:p w:rsidR="00C12F40" w:rsidRPr="00C12F40" w:rsidRDefault="00C12F40" w:rsidP="00C12F40">
      <w:pPr>
        <w:numPr>
          <w:ilvl w:val="1"/>
          <w:numId w:val="1"/>
        </w:numPr>
        <w:spacing w:before="100" w:beforeAutospacing="1" w:after="100" w:afterAutospacing="1" w:line="240" w:lineRule="auto"/>
      </w:pPr>
      <w:hyperlink r:id="rId12" w:history="1">
        <w:r w:rsidRPr="00C12F40">
          <w:rPr>
            <w:rStyle w:val="a4"/>
            <w:color w:val="auto"/>
          </w:rPr>
          <w:t>Протокол опроса пострадавшего при несчастном случае (очевидца несчастного случая, должностного лица) (Форма 6)</w:t>
        </w:r>
      </w:hyperlink>
    </w:p>
    <w:p w:rsidR="00C12F40" w:rsidRPr="00C12F40" w:rsidRDefault="00C12F40" w:rsidP="00C12F40">
      <w:pPr>
        <w:numPr>
          <w:ilvl w:val="1"/>
          <w:numId w:val="1"/>
        </w:numPr>
        <w:spacing w:before="100" w:beforeAutospacing="1" w:after="100" w:afterAutospacing="1" w:line="240" w:lineRule="auto"/>
      </w:pPr>
      <w:hyperlink r:id="rId13" w:history="1">
        <w:r w:rsidRPr="00C12F40">
          <w:rPr>
            <w:rStyle w:val="a4"/>
            <w:color w:val="auto"/>
          </w:rPr>
          <w:t>Протокол осмотра места несчастного случая, происшедшего (Форма 7)</w:t>
        </w:r>
      </w:hyperlink>
    </w:p>
    <w:p w:rsidR="00C12F40" w:rsidRPr="00C12F40" w:rsidRDefault="00C12F40" w:rsidP="00C12F40">
      <w:pPr>
        <w:numPr>
          <w:ilvl w:val="1"/>
          <w:numId w:val="1"/>
        </w:numPr>
        <w:spacing w:before="100" w:beforeAutospacing="1" w:after="100" w:afterAutospacing="1" w:line="240" w:lineRule="auto"/>
      </w:pPr>
      <w:hyperlink r:id="rId14" w:history="1">
        <w:r w:rsidRPr="00C12F40">
          <w:rPr>
            <w:rStyle w:val="a4"/>
            <w:color w:val="auto"/>
          </w:rPr>
          <w:t>Сообщение о последствиях несчастного случая на производстве и принятых мерах (Форма 8)</w:t>
        </w:r>
      </w:hyperlink>
    </w:p>
    <w:p w:rsidR="00C12F40" w:rsidRPr="00C12F40" w:rsidRDefault="00C12F40" w:rsidP="00C12F40">
      <w:pPr>
        <w:numPr>
          <w:ilvl w:val="1"/>
          <w:numId w:val="1"/>
        </w:numPr>
        <w:spacing w:before="100" w:beforeAutospacing="1" w:after="100" w:afterAutospacing="1" w:line="240" w:lineRule="auto"/>
      </w:pPr>
      <w:hyperlink r:id="rId15" w:history="1">
        <w:r w:rsidRPr="00C12F40">
          <w:rPr>
            <w:rStyle w:val="a4"/>
            <w:color w:val="auto"/>
          </w:rPr>
          <w:t>Журнал регистрации несчастных случаев на производстве (Форма 9)</w:t>
        </w:r>
      </w:hyperlink>
    </w:p>
    <w:p w:rsidR="00C12F40" w:rsidRPr="00C12F40" w:rsidRDefault="00C12F40" w:rsidP="00C12F40">
      <w:pPr>
        <w:numPr>
          <w:ilvl w:val="0"/>
          <w:numId w:val="1"/>
        </w:numPr>
        <w:spacing w:before="100" w:beforeAutospacing="1" w:after="100" w:afterAutospacing="1" w:line="240" w:lineRule="auto"/>
      </w:pPr>
      <w:hyperlink r:id="rId16" w:history="1">
        <w:r w:rsidRPr="00C12F40">
          <w:rPr>
            <w:rStyle w:val="a4"/>
            <w:color w:val="auto"/>
          </w:rPr>
          <w:t>Приложение N 2. Положение об особенностях расследования несчастных случаев на производстве в отдельных отраслях и организациях</w:t>
        </w:r>
      </w:hyperlink>
    </w:p>
    <w:p w:rsidR="00C12F40" w:rsidRPr="00C12F40" w:rsidRDefault="00C12F40" w:rsidP="00C12F40">
      <w:pPr>
        <w:numPr>
          <w:ilvl w:val="1"/>
          <w:numId w:val="1"/>
        </w:numPr>
        <w:spacing w:before="100" w:beforeAutospacing="1" w:after="100" w:afterAutospacing="1" w:line="240" w:lineRule="auto"/>
      </w:pPr>
      <w:hyperlink r:id="rId17" w:history="1">
        <w:r w:rsidRPr="00C12F40">
          <w:rPr>
            <w:rStyle w:val="a4"/>
            <w:color w:val="auto"/>
          </w:rPr>
          <w:t>I. Общие положения</w:t>
        </w:r>
      </w:hyperlink>
    </w:p>
    <w:p w:rsidR="00C12F40" w:rsidRPr="00C12F40" w:rsidRDefault="00C12F40" w:rsidP="00C12F40">
      <w:pPr>
        <w:numPr>
          <w:ilvl w:val="1"/>
          <w:numId w:val="1"/>
        </w:numPr>
        <w:spacing w:before="100" w:beforeAutospacing="1" w:after="100" w:afterAutospacing="1" w:line="240" w:lineRule="auto"/>
      </w:pPr>
      <w:hyperlink r:id="rId18" w:history="1">
        <w:r w:rsidRPr="00C12F40">
          <w:rPr>
            <w:rStyle w:val="a4"/>
            <w:color w:val="auto"/>
          </w:rPr>
          <w:t>II. Особенности формирования комиссий по расследованию несчастных случаев, происшедших в отдельных отраслях и организациях с отдельными категориями работников (граждан)</w:t>
        </w:r>
      </w:hyperlink>
    </w:p>
    <w:p w:rsidR="00C12F40" w:rsidRPr="00C12F40" w:rsidRDefault="00C12F40" w:rsidP="00C12F40">
      <w:pPr>
        <w:numPr>
          <w:ilvl w:val="1"/>
          <w:numId w:val="1"/>
        </w:numPr>
        <w:spacing w:before="100" w:beforeAutospacing="1" w:after="100" w:afterAutospacing="1" w:line="240" w:lineRule="auto"/>
      </w:pPr>
      <w:hyperlink r:id="rId19" w:history="1">
        <w:r w:rsidRPr="00C12F40">
          <w:rPr>
            <w:rStyle w:val="a4"/>
            <w:color w:val="auto"/>
          </w:rPr>
          <w:t>III. Особенности проведения расследования несчастных случаев, происшедших в организациях и у работодателя - физического лица</w:t>
        </w:r>
      </w:hyperlink>
    </w:p>
    <w:p w:rsidR="00C12F40" w:rsidRPr="00C12F40" w:rsidRDefault="00C12F40" w:rsidP="00C12F40">
      <w:pPr>
        <w:numPr>
          <w:ilvl w:val="1"/>
          <w:numId w:val="1"/>
        </w:numPr>
        <w:spacing w:before="100" w:beforeAutospacing="1" w:after="100" w:afterAutospacing="1" w:line="240" w:lineRule="auto"/>
      </w:pPr>
      <w:hyperlink r:id="rId20" w:history="1">
        <w:r w:rsidRPr="00C12F40">
          <w:rPr>
            <w:rStyle w:val="a4"/>
            <w:color w:val="auto"/>
          </w:rPr>
          <w:t>IV. Особенности оформления, регистрации и учета несчастных случаев на производстве, происшедших в отдельных отраслях и организациях с отдельными категориями работников (граждан)</w:t>
        </w:r>
      </w:hyperlink>
    </w:p>
    <w:p w:rsidR="00C12F40" w:rsidRPr="00C12F40" w:rsidRDefault="00C12F40" w:rsidP="00C12F40">
      <w:pPr>
        <w:numPr>
          <w:ilvl w:val="1"/>
          <w:numId w:val="1"/>
        </w:numPr>
        <w:spacing w:before="100" w:beforeAutospacing="1" w:after="100" w:afterAutospacing="1" w:line="240" w:lineRule="auto"/>
      </w:pPr>
      <w:hyperlink r:id="rId21" w:history="1">
        <w:r w:rsidRPr="00C12F40">
          <w:rPr>
            <w:rStyle w:val="a4"/>
            <w:color w:val="auto"/>
          </w:rPr>
          <w:t>V. Заключительные положения</w:t>
        </w:r>
      </w:hyperlink>
    </w:p>
    <w:p w:rsidR="004C7561" w:rsidRPr="00C12F40" w:rsidRDefault="004C7561"/>
    <w:sectPr w:rsidR="004C7561" w:rsidRPr="00C12F40" w:rsidSect="004C75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03046"/>
    <w:multiLevelType w:val="multilevel"/>
    <w:tmpl w:val="B2202D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34FE"/>
    <w:rsid w:val="000F7EAA"/>
    <w:rsid w:val="001B3EFA"/>
    <w:rsid w:val="0029583B"/>
    <w:rsid w:val="002961E4"/>
    <w:rsid w:val="00451BDF"/>
    <w:rsid w:val="004B7849"/>
    <w:rsid w:val="004C7561"/>
    <w:rsid w:val="00717707"/>
    <w:rsid w:val="009D3325"/>
    <w:rsid w:val="00A334FE"/>
    <w:rsid w:val="00C12F40"/>
    <w:rsid w:val="00D855B4"/>
    <w:rsid w:val="00FF40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561"/>
  </w:style>
  <w:style w:type="paragraph" w:styleId="1">
    <w:name w:val="heading 1"/>
    <w:basedOn w:val="a"/>
    <w:link w:val="10"/>
    <w:uiPriority w:val="9"/>
    <w:qFormat/>
    <w:rsid w:val="00C12F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3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334FE"/>
    <w:rPr>
      <w:color w:val="0000FF"/>
      <w:u w:val="single"/>
    </w:rPr>
  </w:style>
  <w:style w:type="character" w:customStyle="1" w:styleId="10">
    <w:name w:val="Заголовок 1 Знак"/>
    <w:basedOn w:val="a0"/>
    <w:link w:val="1"/>
    <w:uiPriority w:val="9"/>
    <w:rsid w:val="00C12F40"/>
    <w:rPr>
      <w:rFonts w:ascii="Times New Roman" w:eastAsia="Times New Roman" w:hAnsi="Times New Roman" w:cs="Times New Roman"/>
      <w:b/>
      <w:bCs/>
      <w:kern w:val="36"/>
      <w:sz w:val="48"/>
      <w:szCs w:val="48"/>
      <w:lang w:eastAsia="ru-RU"/>
    </w:rPr>
  </w:style>
  <w:style w:type="character" w:customStyle="1" w:styleId="nobr">
    <w:name w:val="nobr"/>
    <w:basedOn w:val="a0"/>
    <w:rsid w:val="00C12F40"/>
  </w:style>
</w:styles>
</file>

<file path=word/webSettings.xml><?xml version="1.0" encoding="utf-8"?>
<w:webSettings xmlns:r="http://schemas.openxmlformats.org/officeDocument/2006/relationships" xmlns:w="http://schemas.openxmlformats.org/wordprocessingml/2006/main">
  <w:divs>
    <w:div w:id="1280453335">
      <w:bodyDiv w:val="1"/>
      <w:marLeft w:val="0"/>
      <w:marRight w:val="0"/>
      <w:marTop w:val="0"/>
      <w:marBottom w:val="0"/>
      <w:divBdr>
        <w:top w:val="none" w:sz="0" w:space="0" w:color="auto"/>
        <w:left w:val="none" w:sz="0" w:space="0" w:color="auto"/>
        <w:bottom w:val="none" w:sz="0" w:space="0" w:color="auto"/>
        <w:right w:val="none" w:sz="0" w:space="0" w:color="auto"/>
      </w:divBdr>
      <w:divsChild>
        <w:div w:id="1692218927">
          <w:marLeft w:val="0"/>
          <w:marRight w:val="0"/>
          <w:marTop w:val="120"/>
          <w:marBottom w:val="0"/>
          <w:divBdr>
            <w:top w:val="none" w:sz="0" w:space="0" w:color="auto"/>
            <w:left w:val="none" w:sz="0" w:space="0" w:color="auto"/>
            <w:bottom w:val="none" w:sz="0" w:space="0" w:color="auto"/>
            <w:right w:val="none" w:sz="0" w:space="0" w:color="auto"/>
          </w:divBdr>
        </w:div>
      </w:divsChild>
    </w:div>
    <w:div w:id="161671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9925/092c7c64d683536a67d212da970d5c247b445e19/" TargetMode="External"/><Relationship Id="rId13" Type="http://schemas.openxmlformats.org/officeDocument/2006/relationships/hyperlink" Target="http://www.consultant.ru/document/cons_doc_LAW_39925/f763956765b166b2195be8e4b5bc5b1a4e7e8fb8/" TargetMode="External"/><Relationship Id="rId18" Type="http://schemas.openxmlformats.org/officeDocument/2006/relationships/hyperlink" Target="http://www.consultant.ru/document/cons_doc_LAW_39925/f77dd4ec5ef32c379b3d367c5699e5ef514d994c/" TargetMode="External"/><Relationship Id="rId3" Type="http://schemas.openxmlformats.org/officeDocument/2006/relationships/settings" Target="settings.xml"/><Relationship Id="rId21" Type="http://schemas.openxmlformats.org/officeDocument/2006/relationships/hyperlink" Target="http://www.consultant.ru/document/cons_doc_LAW_39925/d6828722d6238b245f5d9885971ee66ec3c585a9/" TargetMode="External"/><Relationship Id="rId7" Type="http://schemas.openxmlformats.org/officeDocument/2006/relationships/hyperlink" Target="http://www.consultant.ru/document/cons_doc_LAW_39925/140e501b3c740377d941449c257965f14aa1c891/" TargetMode="External"/><Relationship Id="rId12" Type="http://schemas.openxmlformats.org/officeDocument/2006/relationships/hyperlink" Target="http://www.consultant.ru/document/cons_doc_LAW_39925/9088e12a196cc3a8e5533a9b7ea31f64ae3e5636/" TargetMode="External"/><Relationship Id="rId17" Type="http://schemas.openxmlformats.org/officeDocument/2006/relationships/hyperlink" Target="http://www.consultant.ru/document/cons_doc_LAW_39925/0e461e7d370431a02a78ac57af81e3bb79595c93/" TargetMode="External"/><Relationship Id="rId2" Type="http://schemas.openxmlformats.org/officeDocument/2006/relationships/styles" Target="styles.xml"/><Relationship Id="rId16" Type="http://schemas.openxmlformats.org/officeDocument/2006/relationships/hyperlink" Target="http://www.consultant.ru/document/cons_doc_LAW_39925/6a82bfcfcba90a82f3584eff2ac20656977a3635/" TargetMode="External"/><Relationship Id="rId20" Type="http://schemas.openxmlformats.org/officeDocument/2006/relationships/hyperlink" Target="http://www.consultant.ru/document/cons_doc_LAW_39925/1b6b8232eee65663a053cf616c9f09a23d90e556/" TargetMode="External"/><Relationship Id="rId1" Type="http://schemas.openxmlformats.org/officeDocument/2006/relationships/numbering" Target="numbering.xml"/><Relationship Id="rId6" Type="http://schemas.openxmlformats.org/officeDocument/2006/relationships/hyperlink" Target="http://www.consultant.ru/document/cons_doc_LAW_39925/fa8e838cda54237a1f49693382656ca8bb6a6cef/" TargetMode="External"/><Relationship Id="rId11" Type="http://schemas.openxmlformats.org/officeDocument/2006/relationships/hyperlink" Target="http://www.consultant.ru/document/cons_doc_LAW_39925/87a0ffa0691b59c5db05290a747229d0b29bc5da/" TargetMode="External"/><Relationship Id="rId5" Type="http://schemas.openxmlformats.org/officeDocument/2006/relationships/hyperlink" Target="http://www.consultant.ru/document/cons_doc_LAW_39925/92d969e26a4326c5d02fa79b8f9cf4994ee5633b/" TargetMode="External"/><Relationship Id="rId15" Type="http://schemas.openxmlformats.org/officeDocument/2006/relationships/hyperlink" Target="http://www.consultant.ru/document/cons_doc_LAW_39925/b74d16f3220bab14d49c9c295159ec70d48a0505/" TargetMode="External"/><Relationship Id="rId23" Type="http://schemas.openxmlformats.org/officeDocument/2006/relationships/theme" Target="theme/theme1.xml"/><Relationship Id="rId10" Type="http://schemas.openxmlformats.org/officeDocument/2006/relationships/hyperlink" Target="http://www.consultant.ru/document/cons_doc_LAW_39925/f4f2917246be40fa8b3ba711a6d50de4a003db0f/" TargetMode="External"/><Relationship Id="rId19" Type="http://schemas.openxmlformats.org/officeDocument/2006/relationships/hyperlink" Target="http://www.consultant.ru/document/cons_doc_LAW_39925/dd69842c14076e3f72d14212ec94b8ac13029511/" TargetMode="External"/><Relationship Id="rId4" Type="http://schemas.openxmlformats.org/officeDocument/2006/relationships/webSettings" Target="webSettings.xml"/><Relationship Id="rId9" Type="http://schemas.openxmlformats.org/officeDocument/2006/relationships/hyperlink" Target="http://www.consultant.ru/document/cons_doc_LAW_39925/2010bfa1c4089eaa635129c33cd32eb4eeee0832/" TargetMode="External"/><Relationship Id="rId14" Type="http://schemas.openxmlformats.org/officeDocument/2006/relationships/hyperlink" Target="http://www.consultant.ru/document/cons_doc_LAW_39925/ff444b4443dee66389956ef3d3ae18704e18ca8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6022</Words>
  <Characters>34328</Characters>
  <Application>Microsoft Office Word</Application>
  <DocSecurity>0</DocSecurity>
  <Lines>286</Lines>
  <Paragraphs>80</Paragraphs>
  <ScaleCrop>false</ScaleCrop>
  <Company/>
  <LinksUpToDate>false</LinksUpToDate>
  <CharactersWithSpaces>40270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Sport2</dc:creator>
  <cp:lastModifiedBy>Sport2</cp:lastModifiedBy>
  <cp:revision>2</cp:revision>
  <dcterms:created xsi:type="dcterms:W3CDTF">2019-10-14T12:12:00Z</dcterms:created>
  <dcterms:modified xsi:type="dcterms:W3CDTF">2019-10-14T12:21:00Z</dcterms:modified>
</cp:coreProperties>
</file>