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2A5" w:rsidRDefault="001302A5" w:rsidP="001302A5">
      <w:r>
        <w:t>3. вопросы для зачета по охране труда работников рабочих профессий (должностей) – 2019</w:t>
      </w:r>
    </w:p>
    <w:p w:rsidR="001302A5" w:rsidRDefault="001302A5" w:rsidP="001302A5">
      <w:pPr>
        <w:jc w:val="center"/>
      </w:pPr>
      <w:r>
        <w:t>1 вариант</w:t>
      </w:r>
    </w:p>
    <w:p w:rsidR="001302A5" w:rsidRDefault="001302A5" w:rsidP="001302A5">
      <w:pPr>
        <w:shd w:val="clear" w:color="auto" w:fill="FFFFFF"/>
        <w:spacing w:after="0" w:line="240" w:lineRule="auto"/>
        <w:ind w:right="1620"/>
        <w:textAlignment w:val="baseline"/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 xml:space="preserve">1. </w:t>
      </w:r>
      <w:proofErr w:type="gramStart"/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>Какие виды инструктажей по охране труда должны проводиться в организации (ГОСТ 12.004-9 п.7)?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</w:r>
      <w:r>
        <w:rPr>
          <w:rFonts w:ascii="inherit" w:eastAsia="Times New Roman" w:hAnsi="inherit" w:cs="Arial"/>
          <w:iCs/>
          <w:color w:val="2B2B2B"/>
          <w:sz w:val="24"/>
          <w:szCs w:val="24"/>
          <w:lang w:eastAsia="ru-RU"/>
        </w:rPr>
        <w:t>1) Вводный инструктаж по охране труда, первичный инструктаж на рабочем месте, повторный, внеплановый, целевой инструктажи.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2) Вводный инструктаж по охране труда, первичный, повторный и внеплановый инструктажи на рабочем месте.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3) Первичный инструктаж на рабочем месте, повторный, внеплановый, целевой инструктажи.</w:t>
      </w:r>
      <w:proofErr w:type="gramEnd"/>
    </w:p>
    <w:p w:rsidR="001302A5" w:rsidRDefault="001302A5" w:rsidP="001302A5">
      <w:pPr>
        <w:shd w:val="clear" w:color="auto" w:fill="FFFFFF"/>
        <w:spacing w:after="0" w:line="240" w:lineRule="auto"/>
        <w:ind w:right="1620"/>
        <w:textAlignment w:val="baseline"/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 xml:space="preserve">2. Выберите правильную последовательность действий при обнаружении пожара: </w:t>
      </w:r>
      <w:proofErr w:type="gramStart"/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>(ППР РФ п.71)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1) Начать эвакуацию людей, позвонить по телефону 01, проверить включение автоматических средств пожаротушения, начать спасение материальных ценностей.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2) Позвонить по телефону 01, начать эвакуацию людей и спасение материальных ценностей, проверить включение автоматических средств пожаротушения.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</w:r>
      <w:r>
        <w:rPr>
          <w:rFonts w:ascii="inherit" w:eastAsia="Times New Roman" w:hAnsi="inherit" w:cs="Arial"/>
          <w:iCs/>
          <w:color w:val="2B2B2B"/>
          <w:sz w:val="24"/>
          <w:szCs w:val="24"/>
          <w:lang w:eastAsia="ru-RU"/>
        </w:rPr>
        <w:t>3) Позвонить по телефону 01, принять посильные меры по эвакуации людей и тушению пожара.</w:t>
      </w:r>
      <w:proofErr w:type="gramEnd"/>
    </w:p>
    <w:p w:rsidR="001302A5" w:rsidRDefault="001302A5" w:rsidP="001302A5">
      <w:pPr>
        <w:shd w:val="clear" w:color="auto" w:fill="FFFFFF"/>
        <w:spacing w:after="0" w:line="240" w:lineRule="auto"/>
        <w:ind w:right="1620"/>
        <w:textAlignment w:val="baseline"/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 xml:space="preserve">3. Как оказать первую помощь при артериальном кровотечении у пострадавшего (МИ </w:t>
      </w:r>
      <w:proofErr w:type="spellStart"/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>поПП</w:t>
      </w:r>
      <w:proofErr w:type="spellEnd"/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>)?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1) Наложить давящую повязку.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</w:r>
      <w:r>
        <w:rPr>
          <w:rFonts w:ascii="inherit" w:eastAsia="Times New Roman" w:hAnsi="inherit" w:cs="Arial"/>
          <w:iCs/>
          <w:color w:val="2B2B2B"/>
          <w:sz w:val="24"/>
          <w:szCs w:val="24"/>
          <w:lang w:eastAsia="ru-RU"/>
        </w:rPr>
        <w:t>2) Наложить жгут выше места повреждения.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3) Наложить согревающий компресс, обеспечить покой.</w:t>
      </w:r>
    </w:p>
    <w:p w:rsidR="001302A5" w:rsidRDefault="001302A5" w:rsidP="001302A5">
      <w:pPr>
        <w:shd w:val="clear" w:color="auto" w:fill="FFFFFF"/>
        <w:spacing w:after="0" w:line="240" w:lineRule="auto"/>
        <w:ind w:right="1620"/>
        <w:textAlignment w:val="baseline"/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>9. Что необходимо сделать в первую очередь при поражении человека электрическим током?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</w:r>
      <w:r>
        <w:rPr>
          <w:rFonts w:ascii="inherit" w:eastAsia="Times New Roman" w:hAnsi="inherit" w:cs="Arial"/>
          <w:iCs/>
          <w:color w:val="2B2B2B"/>
          <w:sz w:val="24"/>
          <w:szCs w:val="24"/>
          <w:lang w:eastAsia="ru-RU"/>
        </w:rPr>
        <w:t>1) Освободить пострадавшего от действия электрического тока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2) Приступить к реанимации пострадавшего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3) Оттащить пострадавшего за одежду не менее чем на 8 метров от места касания проводом земли или от оборудования, находящегося под напряжением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4) Позвонить в скорую помощь</w:t>
      </w:r>
    </w:p>
    <w:p w:rsidR="001302A5" w:rsidRDefault="001302A5" w:rsidP="001302A5">
      <w:pPr>
        <w:shd w:val="clear" w:color="auto" w:fill="FFFFFF"/>
        <w:spacing w:after="0" w:line="240" w:lineRule="auto"/>
        <w:ind w:right="1620"/>
        <w:textAlignment w:val="baseline"/>
        <w:rPr>
          <w:rFonts w:ascii="inherit" w:eastAsia="Times New Roman" w:hAnsi="inherit" w:cs="Arial"/>
          <w:iCs/>
          <w:color w:val="2B2B2B"/>
          <w:sz w:val="24"/>
          <w:szCs w:val="24"/>
          <w:lang w:eastAsia="ru-RU"/>
        </w:rPr>
      </w:pPr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 xml:space="preserve">10. </w:t>
      </w:r>
      <w:proofErr w:type="gramStart"/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>Какие обязанности в области охраны труда возлагаются на работника (ТК РФ Статья 214)?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1) соблюдать требования охраны труда; правильно применять средства индивидуальной и коллективной защиты;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2) немедленно извещать своего непосредственного или вышестоящего руководителя о любой угрожающей жизни и здоровью людей ситуации, о каждом производственном несчастном случае, об ухудшении состояния своего здоровья, включая признаки профессионального заболевания (отравления);</w:t>
      </w:r>
      <w:proofErr w:type="gramEnd"/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3) проходить обязательные для него медицинские осмотры;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4) проходить обучение безопасным методам и приемам выполнения работ, оказанию первой помощи при несчастных случаях на производстве, инструктаж по охране труда, и стажировку на рабочем месте, проверку знаний требований охраны труда;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</w:r>
      <w:r>
        <w:rPr>
          <w:rFonts w:ascii="inherit" w:eastAsia="Times New Roman" w:hAnsi="inherit" w:cs="Arial"/>
          <w:iCs/>
          <w:color w:val="2B2B2B"/>
          <w:sz w:val="24"/>
          <w:szCs w:val="24"/>
          <w:lang w:eastAsia="ru-RU"/>
        </w:rPr>
        <w:t>5) все ответы верны.</w:t>
      </w:r>
    </w:p>
    <w:p w:rsidR="001302A5" w:rsidRDefault="001302A5" w:rsidP="001302A5">
      <w:pPr>
        <w:shd w:val="clear" w:color="auto" w:fill="FFFFFF"/>
        <w:spacing w:after="0" w:line="240" w:lineRule="auto"/>
        <w:ind w:right="1620"/>
        <w:textAlignment w:val="baseline"/>
        <w:rPr>
          <w:rFonts w:ascii="inherit" w:eastAsia="Times New Roman" w:hAnsi="inherit" w:cs="Arial"/>
          <w:iCs/>
          <w:color w:val="2B2B2B"/>
          <w:sz w:val="24"/>
          <w:szCs w:val="24"/>
          <w:lang w:eastAsia="ru-RU"/>
        </w:rPr>
      </w:pPr>
    </w:p>
    <w:p w:rsidR="001302A5" w:rsidRDefault="001302A5" w:rsidP="001302A5">
      <w:pPr>
        <w:shd w:val="clear" w:color="auto" w:fill="FFFFFF"/>
        <w:spacing w:after="0" w:line="240" w:lineRule="auto"/>
        <w:ind w:right="1620"/>
        <w:textAlignment w:val="baseline"/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</w:p>
    <w:p w:rsidR="001302A5" w:rsidRDefault="001302A5" w:rsidP="001302A5">
      <w:pPr>
        <w:shd w:val="clear" w:color="auto" w:fill="FFFFFF"/>
        <w:spacing w:after="0" w:line="240" w:lineRule="auto"/>
        <w:ind w:right="1620"/>
        <w:textAlignment w:val="baseline"/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lastRenderedPageBreak/>
        <w:t xml:space="preserve">25. Запрещается эксплуатация оборудования, механизмов, инструмента: 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1) в неисправном состоянии;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2) при неисправных устройствах безопасности (блокировочные, защитные, фиксирующие и сигнальные приспособления, приборы);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3) с превышением рабочих параметров выше паспортных;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</w:r>
      <w:r>
        <w:rPr>
          <w:rFonts w:ascii="inherit" w:eastAsia="Times New Roman" w:hAnsi="inherit" w:cs="Arial"/>
          <w:iCs/>
          <w:color w:val="2B2B2B"/>
          <w:sz w:val="24"/>
          <w:szCs w:val="24"/>
          <w:lang w:eastAsia="ru-RU"/>
        </w:rPr>
        <w:t>4) все перечисленное верно.</w:t>
      </w:r>
    </w:p>
    <w:p w:rsidR="001302A5" w:rsidRDefault="001302A5" w:rsidP="001302A5">
      <w:pPr>
        <w:shd w:val="clear" w:color="auto" w:fill="FFFFFF"/>
        <w:spacing w:after="0" w:line="240" w:lineRule="auto"/>
        <w:ind w:right="1620"/>
        <w:textAlignment w:val="baseline"/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>34. Можно ли эксплуатировать оборудование при неисправности защитных устройств и приспособлений? 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1) Можно при соблюдении дополнительных требований безопасности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2) Можно, с разрешения органов надзора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</w:r>
      <w:r>
        <w:rPr>
          <w:rFonts w:ascii="inherit" w:eastAsia="Times New Roman" w:hAnsi="inherit" w:cs="Arial"/>
          <w:iCs/>
          <w:color w:val="2B2B2B"/>
          <w:sz w:val="24"/>
          <w:szCs w:val="24"/>
          <w:lang w:eastAsia="ru-RU"/>
        </w:rPr>
        <w:t>3) Запрещается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4) По усмотрению ответственного за эксплуатацию оборудования</w:t>
      </w:r>
    </w:p>
    <w:p w:rsidR="001302A5" w:rsidRDefault="001302A5" w:rsidP="001302A5">
      <w:pPr>
        <w:shd w:val="clear" w:color="auto" w:fill="FFFFFF"/>
        <w:spacing w:after="0" w:line="240" w:lineRule="auto"/>
        <w:ind w:right="1620"/>
        <w:textAlignment w:val="baseline"/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 xml:space="preserve">41. </w:t>
      </w:r>
      <w:proofErr w:type="gramStart"/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>Какие работы относятся к работам на высоте?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</w:r>
      <w:r>
        <w:rPr>
          <w:rFonts w:ascii="inherit" w:eastAsia="Times New Roman" w:hAnsi="inherit" w:cs="Arial"/>
          <w:iCs/>
          <w:color w:val="2B2B2B"/>
          <w:sz w:val="24"/>
          <w:szCs w:val="24"/>
          <w:lang w:eastAsia="ru-RU"/>
        </w:rPr>
        <w:t xml:space="preserve">1) Менее 2 м от </w:t>
      </w:r>
      <w:proofErr w:type="spellStart"/>
      <w:r>
        <w:rPr>
          <w:rFonts w:ascii="inherit" w:eastAsia="Times New Roman" w:hAnsi="inherit" w:cs="Arial"/>
          <w:iCs/>
          <w:color w:val="2B2B2B"/>
          <w:sz w:val="24"/>
          <w:szCs w:val="24"/>
          <w:lang w:eastAsia="ru-RU"/>
        </w:rPr>
        <w:t>неогражденных</w:t>
      </w:r>
      <w:proofErr w:type="spellEnd"/>
      <w:r>
        <w:rPr>
          <w:rFonts w:ascii="inherit" w:eastAsia="Times New Roman" w:hAnsi="inherit" w:cs="Arial"/>
          <w:iCs/>
          <w:color w:val="2B2B2B"/>
          <w:sz w:val="24"/>
          <w:szCs w:val="24"/>
          <w:lang w:eastAsia="ru-RU"/>
        </w:rPr>
        <w:t xml:space="preserve"> перепадов по высоте 1,3 м и более, при невозможности устройства ограждений работы должны выполнятся с применением предохранительного пояса и страховочного каната.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 xml:space="preserve">2) Менее 1 м от </w:t>
      </w:r>
      <w:proofErr w:type="spellStart"/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t>неогражденных</w:t>
      </w:r>
      <w:proofErr w:type="spellEnd"/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перепадов по высоте 1,5 м и более, при невозможности устройства ограждений работы должны выполнятся с применением предохранительного пояса и страховочного</w:t>
      </w:r>
      <w:proofErr w:type="gramEnd"/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gramStart"/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t>каната.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 xml:space="preserve">3) Менее 2 м от </w:t>
      </w:r>
      <w:proofErr w:type="spellStart"/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t>неогражденных</w:t>
      </w:r>
      <w:proofErr w:type="spellEnd"/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перепадов по высоте 1,5 м и более, при невозможности устройства ограждений работы должны выполнятся с применением предохранительного пояса и страховочного каната.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 xml:space="preserve">4) Менее 1,5 м от </w:t>
      </w:r>
      <w:proofErr w:type="spellStart"/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t>неогражденных</w:t>
      </w:r>
      <w:proofErr w:type="spellEnd"/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перепадов по высоте 1,5 м и более, при невозможности устройства ограждений работы должны выполнятся с применением предохранительного пояса и страховочного каната.</w:t>
      </w:r>
      <w:proofErr w:type="gramEnd"/>
    </w:p>
    <w:p w:rsidR="001302A5" w:rsidRDefault="001302A5" w:rsidP="001302A5">
      <w:pPr>
        <w:shd w:val="clear" w:color="auto" w:fill="FFFFFF"/>
        <w:spacing w:after="0" w:line="240" w:lineRule="auto"/>
        <w:ind w:right="1620"/>
        <w:textAlignment w:val="baseline"/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>45. На какую глубину разрешается рыть траншею без установки креплений при наличии грунтовых вод? 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1) Не более 0,5 м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2) Не более 1,0 м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3) Не более 1,25 м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</w:r>
      <w:r>
        <w:rPr>
          <w:rFonts w:ascii="inherit" w:eastAsia="Times New Roman" w:hAnsi="inherit" w:cs="Arial"/>
          <w:iCs/>
          <w:color w:val="2B2B2B"/>
          <w:sz w:val="24"/>
          <w:szCs w:val="24"/>
          <w:lang w:eastAsia="ru-RU"/>
        </w:rPr>
        <w:t>4) Не более 1,5 м</w:t>
      </w:r>
    </w:p>
    <w:p w:rsidR="001302A5" w:rsidRDefault="001302A5" w:rsidP="001302A5">
      <w:pPr>
        <w:shd w:val="clear" w:color="auto" w:fill="FFFFFF"/>
        <w:spacing w:after="0" w:line="240" w:lineRule="auto"/>
        <w:ind w:right="1620"/>
        <w:textAlignment w:val="baseline"/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>72. Что из перечисленного относится к опасным факторам пожара?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1) Только повышенная температура окружающей среды, пламя и искры, тепловой поток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2) Снижение видимости в дыму и пониженная концентрация кислорода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3) Повышенная концентрация токсичных продуктов горения и термического разложения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</w:r>
      <w:r>
        <w:rPr>
          <w:rFonts w:ascii="inherit" w:eastAsia="Times New Roman" w:hAnsi="inherit" w:cs="Arial"/>
          <w:iCs/>
          <w:color w:val="2B2B2B"/>
          <w:sz w:val="24"/>
          <w:szCs w:val="24"/>
          <w:lang w:eastAsia="ru-RU"/>
        </w:rPr>
        <w:t>4) Все перечисленные факторы пожара относятся к опасным</w:t>
      </w:r>
    </w:p>
    <w:p w:rsidR="004C7561" w:rsidRDefault="004C7561"/>
    <w:sectPr w:rsidR="004C7561" w:rsidSect="004C75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02A5"/>
    <w:rsid w:val="001302A5"/>
    <w:rsid w:val="001B3EFA"/>
    <w:rsid w:val="0029583B"/>
    <w:rsid w:val="002961E4"/>
    <w:rsid w:val="00451BDF"/>
    <w:rsid w:val="004B7849"/>
    <w:rsid w:val="004C7561"/>
    <w:rsid w:val="00717707"/>
    <w:rsid w:val="009D3325"/>
    <w:rsid w:val="00D855B4"/>
    <w:rsid w:val="00F462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2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61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633</Words>
  <Characters>3614</Characters>
  <Application>Microsoft Office Word</Application>
  <DocSecurity>0</DocSecurity>
  <Lines>30</Lines>
  <Paragraphs>8</Paragraphs>
  <ScaleCrop>false</ScaleCrop>
  <Company/>
  <LinksUpToDate>false</LinksUpToDate>
  <CharactersWithSpaces>4239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Sport2</dc:creator>
  <cp:lastModifiedBy>Sport2</cp:lastModifiedBy>
  <cp:revision>2</cp:revision>
  <dcterms:created xsi:type="dcterms:W3CDTF">2019-10-14T12:24:00Z</dcterms:created>
  <dcterms:modified xsi:type="dcterms:W3CDTF">2019-10-14T12:25:00Z</dcterms:modified>
</cp:coreProperties>
</file>