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F7" w:rsidRDefault="008275F7" w:rsidP="008275F7">
      <w:pPr>
        <w:jc w:val="center"/>
      </w:pPr>
      <w:r>
        <w:t>Вопросы по охране труда для руководителей и специалистов</w:t>
      </w:r>
    </w:p>
    <w:p w:rsidR="008275F7" w:rsidRDefault="008275F7" w:rsidP="008275F7">
      <w:pPr>
        <w:jc w:val="center"/>
      </w:pPr>
      <w:r>
        <w:t>4  вариант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4. Кто несет ответственность за организацию и своевременность обучения по охране труда и проверку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знаний требований охраны труда работников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организации (Постановление 1-29 п.1.7)?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Технический руководитель организации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Руководитель службы ОТ ПБ и ООС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Работодатель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Непосредственный руководитель работ</w:t>
      </w:r>
    </w:p>
    <w:p w:rsidR="008275F7" w:rsidRDefault="008275F7" w:rsidP="008275F7"/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11. Какие виды инструктажей по охране труда должны проводиться в организации? (ГОСТ 12.004-9 п.7)?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Вводный инструктаж по охране труда, первичный инструктаж на рабочем месте, повторный, внеплановый, целевой инструктажи.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Вводный инструктаж по охране труда, первичный, повторный и внеплановый инструктажи на рабочем месте.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Первичный инструктаж на рабочем месте, повторный, внеплановый, целевой инструктажи.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В какие сроки руководители и специалисты организаций проходят специальное обучение по охране труда в объеме должностных обязанностей (Постановление 1-29 п.2.3.1)?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При поступлении на работу в течение первого месяца, далее – по мере необходимости, но не реже одного раза в три года.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 поступлении на работу в течение первого месяца, далее – по мере необходимости, но не реже одного раза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в пять лет.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При поступлении на работу, далее — ежегодно.</w:t>
      </w:r>
    </w:p>
    <w:p w:rsidR="008275F7" w:rsidRDefault="008275F7" w:rsidP="008275F7">
      <w:pP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18. Кто проводит вводный инструктаж по охране труда (Постановление 1-29 п.2.1.2)?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Непосредственный руководитель работ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Начальник отдела кадров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Технический руководитель организации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Специалист по охране труда или работник, на которого приказом работодателя (или уполномоченного им лица) возложены эти обязанности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23. Как оказать первую помощь при артериальном кровотечении у пострадавшего?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Наложить давящую повязку.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Наложить жгут выше места повреждения.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Наложить согревающий компресс, обеспечить покой.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30. В чем заключается оказание первой помощи при отравлении человека угарным газом?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Привести в чувствие с помощью нашатыря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Пострадавшего необходимо немедленно вынести из помещения на свежий воздух, при отсутствии сознания нужно провести реанимационные действия, вызвать врача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Пострадавшего необходимо немедленно вынести из помещения на свежий воздух, дать понюхать нашатырный спирт, после того как человек придет в себя, дать ему горячий чай</w:t>
      </w:r>
      <w:proofErr w:type="gramEnd"/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lastRenderedPageBreak/>
        <w:t xml:space="preserve">37. Каким образом нужно снимать присосавшегося клеща с тела человека?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Смазать клеща бензином или жиром и ждать пока он сам не отвалится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2) Смазать клеща бензином или жиром, немного подождать и, раскачивая его из стороны в сторону, осторожно снять пинцетом или с помощью ниток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Смазать клеща бензином или жиром и быстро выдернуть с помощью пинцета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48. Какие работники проходят обязательные предварительные и периодические медицинские осмотры (ТК РФ Статья 213)?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Работники, занятые на тяжелых работах.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Работники, занятые на работах с вредными и (или) опасными условиями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Работники, занятые на работах, связанных с движением транспорта.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работники.</w:t>
      </w:r>
    </w:p>
    <w:p w:rsidR="008275F7" w:rsidRDefault="008275F7" w:rsidP="008275F7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57. Обязанности работника в области охраны труда (Статья 214 ТК РФ):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Соблюдать требования охраны труда, правильно применять средства индивидуальной и коллективной защиты, проходить обязательные предварительные при поступлении на работу и периодические медицинские осмотры.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2) Проходить обучение безопасным методам и приемам выполнения работ и оказанию первой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помощи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пострадавшим на производстве, инструктаж по охране труда, стажировку на рабочем месте, проверку знаний требований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Извещать руководителя о несчастных случаях на производстве или ситуации, угрожающей жизни и здоровью работающих.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ответы верны.</w:t>
      </w:r>
    </w:p>
    <w:p w:rsidR="008275F7" w:rsidRDefault="008275F7" w:rsidP="008275F7">
      <w:pPr>
        <w:shd w:val="clear" w:color="auto" w:fill="FFFFFF"/>
        <w:ind w:right="1620"/>
        <w:textAlignment w:val="baseline"/>
        <w:rPr>
          <w:rFonts w:ascii="Times New Roman" w:eastAsia="Times New Roman" w:hAnsi="Times New Roman" w:cs="Times New Roman"/>
          <w:color w:val="2B2B2B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Cs w:val="24"/>
          <w:lang w:eastAsia="ru-RU"/>
        </w:rPr>
        <w:t xml:space="preserve">66. </w:t>
      </w:r>
      <w:proofErr w:type="gramStart"/>
      <w:r>
        <w:rPr>
          <w:rFonts w:ascii="inherit" w:eastAsia="Times New Roman" w:hAnsi="inherit" w:cs="Arial"/>
          <w:b/>
          <w:bCs/>
          <w:color w:val="2B2B2B"/>
          <w:szCs w:val="24"/>
          <w:lang w:eastAsia="ru-RU"/>
        </w:rPr>
        <w:t>Безопасные условия труда:</w:t>
      </w:r>
      <w:r>
        <w:rPr>
          <w:rFonts w:ascii="inherit" w:eastAsia="Times New Roman" w:hAnsi="inherit" w:cs="Arial"/>
          <w:color w:val="2B2B2B"/>
          <w:szCs w:val="24"/>
          <w:bdr w:val="none" w:sz="0" w:space="0" w:color="auto" w:frame="1"/>
          <w:shd w:val="clear" w:color="auto" w:fill="FFFFFF"/>
          <w:lang w:eastAsia="ru-RU"/>
        </w:rPr>
        <w:br/>
        <w:t>1) условия труда, при которых воздействие на работающих опасных производственных факторов исключены;</w:t>
      </w:r>
      <w:r>
        <w:rPr>
          <w:rFonts w:ascii="inherit" w:eastAsia="Times New Roman" w:hAnsi="inherit" w:cs="Arial"/>
          <w:color w:val="2B2B2B"/>
          <w:szCs w:val="24"/>
          <w:bdr w:val="none" w:sz="0" w:space="0" w:color="auto" w:frame="1"/>
          <w:shd w:val="clear" w:color="auto" w:fill="FFFFFF"/>
          <w:lang w:eastAsia="ru-RU"/>
        </w:rPr>
        <w:br/>
        <w:t>2) условия труда, при которых воздействие на работающих вредных производственных факторов исключены;</w:t>
      </w:r>
      <w:r>
        <w:rPr>
          <w:rFonts w:ascii="inherit" w:eastAsia="Times New Roman" w:hAnsi="inherit" w:cs="Arial"/>
          <w:color w:val="2B2B2B"/>
          <w:szCs w:val="24"/>
          <w:bdr w:val="none" w:sz="0" w:space="0" w:color="auto" w:frame="1"/>
          <w:shd w:val="clear" w:color="auto" w:fill="FFFFFF"/>
          <w:lang w:eastAsia="ru-RU"/>
        </w:rPr>
        <w:br/>
        <w:t>3) условия труда, при которых уровни вредных и/или опасных производственных факторов не превышают установленные нормативы;</w:t>
      </w:r>
      <w:r>
        <w:rPr>
          <w:rFonts w:ascii="inherit" w:eastAsia="Times New Roman" w:hAnsi="inherit" w:cs="Arial"/>
          <w:color w:val="2B2B2B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iCs/>
          <w:color w:val="2B2B2B"/>
          <w:szCs w:val="24"/>
          <w:lang w:eastAsia="ru-RU"/>
        </w:rPr>
        <w:t>4) все ответы верны.</w:t>
      </w:r>
      <w:proofErr w:type="gramEnd"/>
    </w:p>
    <w:p w:rsidR="008275F7" w:rsidRDefault="008275F7" w:rsidP="008275F7"/>
    <w:p w:rsidR="008275F7" w:rsidRDefault="008275F7" w:rsidP="008275F7"/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75F7"/>
    <w:rsid w:val="001B3EFA"/>
    <w:rsid w:val="0029583B"/>
    <w:rsid w:val="002961E4"/>
    <w:rsid w:val="00451BDF"/>
    <w:rsid w:val="004B7849"/>
    <w:rsid w:val="004C7561"/>
    <w:rsid w:val="00717707"/>
    <w:rsid w:val="008275F7"/>
    <w:rsid w:val="009D3325"/>
    <w:rsid w:val="00D855B4"/>
    <w:rsid w:val="00F9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2019-10-09T08:55:00Z</dcterms:created>
  <dcterms:modified xsi:type="dcterms:W3CDTF">2019-10-09T08:55:00Z</dcterms:modified>
</cp:coreProperties>
</file>