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06" w:rsidRPr="007435E7" w:rsidRDefault="00AC77AF" w:rsidP="007435E7">
      <w:pPr>
        <w:shd w:val="clear" w:color="auto" w:fill="FFFFFF"/>
        <w:spacing w:line="240" w:lineRule="auto"/>
        <w:jc w:val="center"/>
        <w:rPr>
          <w:rFonts w:eastAsia="Times New Roman" w:cs="Times New Roman"/>
          <w:sz w:val="24"/>
          <w:szCs w:val="24"/>
          <w:lang w:eastAsia="ru-RU"/>
        </w:rPr>
      </w:pPr>
      <w:r w:rsidRPr="007435E7">
        <w:rPr>
          <w:rFonts w:eastAsia="Times New Roman" w:cs="Times New Roman"/>
          <w:sz w:val="24"/>
          <w:szCs w:val="24"/>
          <w:lang w:eastAsia="ru-RU"/>
        </w:rPr>
        <w:t>Доклад</w:t>
      </w:r>
    </w:p>
    <w:p w:rsidR="00795206" w:rsidRPr="007435E7" w:rsidRDefault="00795206" w:rsidP="007435E7">
      <w:pPr>
        <w:shd w:val="clear" w:color="auto" w:fill="FFFFFF"/>
        <w:spacing w:line="240" w:lineRule="auto"/>
        <w:jc w:val="center"/>
        <w:rPr>
          <w:rFonts w:eastAsia="Times New Roman" w:cs="Times New Roman"/>
          <w:b/>
          <w:sz w:val="24"/>
          <w:szCs w:val="24"/>
          <w:lang w:eastAsia="ru-RU"/>
        </w:rPr>
      </w:pPr>
      <w:r w:rsidRPr="007435E7">
        <w:rPr>
          <w:rFonts w:eastAsia="Times New Roman" w:cs="Times New Roman"/>
          <w:b/>
          <w:sz w:val="24"/>
          <w:szCs w:val="24"/>
          <w:lang w:eastAsia="ru-RU"/>
        </w:rPr>
        <w:t>«</w:t>
      </w:r>
      <w:r w:rsidR="00B37BE7">
        <w:rPr>
          <w:rFonts w:eastAsia="Times New Roman" w:cs="Times New Roman"/>
          <w:b/>
          <w:iCs/>
          <w:sz w:val="24"/>
          <w:szCs w:val="24"/>
          <w:lang w:eastAsia="ru-RU"/>
        </w:rPr>
        <w:t>Основные направления государственной политики в области охраны труда</w:t>
      </w:r>
      <w:r w:rsidRPr="007435E7">
        <w:rPr>
          <w:rFonts w:eastAsia="Times New Roman" w:cs="Times New Roman"/>
          <w:b/>
          <w:sz w:val="24"/>
          <w:szCs w:val="24"/>
          <w:lang w:eastAsia="ru-RU"/>
        </w:rPr>
        <w:t>»</w:t>
      </w:r>
    </w:p>
    <w:p w:rsidR="00795206" w:rsidRPr="007435E7" w:rsidRDefault="00AC77AF" w:rsidP="007435E7">
      <w:pPr>
        <w:tabs>
          <w:tab w:val="left" w:pos="426"/>
        </w:tabs>
        <w:spacing w:line="240" w:lineRule="auto"/>
        <w:jc w:val="center"/>
        <w:rPr>
          <w:rFonts w:eastAsia="Times New Roman" w:cs="Times New Roman"/>
          <w:b/>
          <w:bCs/>
          <w:caps/>
          <w:sz w:val="24"/>
          <w:szCs w:val="24"/>
          <w:lang w:eastAsia="ru-RU"/>
        </w:rPr>
      </w:pPr>
      <w:bookmarkStart w:id="0" w:name="_Toc518248398"/>
      <w:r w:rsidRPr="007435E7">
        <w:rPr>
          <w:rFonts w:eastAsia="Times New Roman" w:cs="Times New Roman"/>
          <w:b/>
          <w:bCs/>
          <w:sz w:val="24"/>
          <w:szCs w:val="24"/>
          <w:lang w:eastAsia="ru-RU"/>
        </w:rPr>
        <w:t>Введение</w:t>
      </w:r>
      <w:bookmarkEnd w:id="0"/>
    </w:p>
    <w:p w:rsidR="00795206" w:rsidRPr="007435E7" w:rsidRDefault="00795206" w:rsidP="007435E7">
      <w:pPr>
        <w:shd w:val="clear" w:color="auto" w:fill="FFFFFF"/>
        <w:spacing w:line="240" w:lineRule="auto"/>
        <w:rPr>
          <w:rFonts w:eastAsia="Times New Roman" w:cs="Times New Roman"/>
          <w:sz w:val="24"/>
          <w:szCs w:val="24"/>
          <w:lang w:eastAsia="ru-RU"/>
        </w:rPr>
      </w:pPr>
      <w:proofErr w:type="gramStart"/>
      <w:r w:rsidRPr="007435E7">
        <w:rPr>
          <w:rFonts w:eastAsia="Times New Roman" w:cs="Times New Roman"/>
          <w:sz w:val="24"/>
          <w:szCs w:val="24"/>
          <w:lang w:eastAsia="ru-RU"/>
        </w:rPr>
        <w:t>Согласно статьи</w:t>
      </w:r>
      <w:proofErr w:type="gramEnd"/>
      <w:r w:rsidRPr="007435E7">
        <w:rPr>
          <w:rFonts w:eastAsia="Times New Roman" w:cs="Times New Roman"/>
          <w:sz w:val="24"/>
          <w:szCs w:val="24"/>
          <w:lang w:eastAsia="ru-RU"/>
        </w:rPr>
        <w:t xml:space="preserve"> 37 Конституции Российской Федерации каждый имеет право на труд в условиях, отвечающих требованиям безопасности и гигиены.</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Охрана труда как правовой институт – это совокупность правовых норм, направленных на обеспечение безопасных и здоровых условий труда работников.</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В соответствии со статьей 209 Трудового Кодекса Российской Федерации (далее – ТК РФ) охрана труда – это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265FA9" w:rsidRPr="007435E7" w:rsidRDefault="00795206"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Государственное управление охраной труда осуществляется Правительством РФ непосредственно или по его поручению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rsidR="00795206" w:rsidRPr="007435E7" w:rsidRDefault="00AC77AF" w:rsidP="007435E7">
      <w:pPr>
        <w:pStyle w:val="1"/>
        <w:pageBreakBefore w:val="0"/>
        <w:widowControl/>
        <w:spacing w:before="0" w:after="0"/>
        <w:ind w:firstLine="709"/>
        <w:rPr>
          <w:rFonts w:cs="Times New Roman"/>
          <w:b/>
          <w:sz w:val="24"/>
          <w:szCs w:val="24"/>
          <w:lang w:eastAsia="ru-RU"/>
        </w:rPr>
      </w:pPr>
      <w:bookmarkStart w:id="1" w:name="_Toc518248399"/>
      <w:r w:rsidRPr="007435E7">
        <w:rPr>
          <w:rFonts w:cs="Times New Roman"/>
          <w:b/>
          <w:caps w:val="0"/>
          <w:sz w:val="24"/>
          <w:szCs w:val="24"/>
          <w:lang w:eastAsia="ru-RU"/>
        </w:rPr>
        <w:t>Обязанности работодателя и работников в области охраны труда</w:t>
      </w:r>
      <w:bookmarkEnd w:id="1"/>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bCs/>
          <w:sz w:val="24"/>
          <w:szCs w:val="24"/>
          <w:lang w:eastAsia="ru-RU"/>
        </w:rPr>
        <w:t xml:space="preserve">Обязанности работника </w:t>
      </w:r>
      <w:r w:rsidRPr="007435E7">
        <w:rPr>
          <w:rFonts w:eastAsia="Times New Roman" w:cs="Times New Roman"/>
          <w:sz w:val="24"/>
          <w:szCs w:val="24"/>
          <w:lang w:eastAsia="ru-RU"/>
        </w:rPr>
        <w:t>в области охраны труда предусмотрены статьей 214 ТК РФ. Работник, в частности, обязан:</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соблюдать требования охраны труда;</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правильно применять средства индивидуальной и коллективной защиты;</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проходить обучение безопасным методам и приемам выполнения работ и оказанию первой </w:t>
      </w:r>
      <w:proofErr w:type="gramStart"/>
      <w:r w:rsidRPr="007435E7">
        <w:rPr>
          <w:rFonts w:eastAsia="Times New Roman" w:cs="Times New Roman"/>
          <w:sz w:val="24"/>
          <w:szCs w:val="24"/>
          <w:lang w:eastAsia="ru-RU"/>
        </w:rPr>
        <w:t>помощи</w:t>
      </w:r>
      <w:proofErr w:type="gramEnd"/>
      <w:r w:rsidRPr="007435E7">
        <w:rPr>
          <w:rFonts w:eastAsia="Times New Roman" w:cs="Times New Roman"/>
          <w:sz w:val="24"/>
          <w:szCs w:val="24"/>
          <w:lang w:eastAsia="ru-RU"/>
        </w:rPr>
        <w:t xml:space="preserve"> пострадавшим на производстве, инструктаж по охране труда, стажировку на рабочем месте, проверку знаний требований охраны труда;</w:t>
      </w:r>
    </w:p>
    <w:p w:rsidR="00795206" w:rsidRPr="007435E7" w:rsidRDefault="00795206" w:rsidP="007435E7">
      <w:pPr>
        <w:spacing w:line="240" w:lineRule="auto"/>
        <w:rPr>
          <w:rFonts w:eastAsia="Times New Roman" w:cs="Times New Roman"/>
          <w:bCs/>
          <w:sz w:val="24"/>
          <w:szCs w:val="24"/>
          <w:lang w:eastAsia="ru-RU"/>
        </w:rPr>
      </w:pPr>
      <w:r w:rsidRPr="007435E7">
        <w:rPr>
          <w:rFonts w:eastAsia="Times New Roman" w:cs="Times New Roman"/>
          <w:bCs/>
          <w:sz w:val="24"/>
          <w:szCs w:val="24"/>
          <w:lang w:eastAsia="ru-RU"/>
        </w:rPr>
        <w:t>Если работник не прошел в установленном порядке обучение и проверку знаний и навыков в области охраны труда, а также обязательные медицинский осмотр, обязательное психиатрическое обследование, работодатель обязан отстранить его от работы (статья 76, статья 214 ТК РФ).</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bCs/>
          <w:sz w:val="24"/>
          <w:szCs w:val="24"/>
          <w:lang w:eastAsia="ru-RU"/>
        </w:rPr>
        <w:t>Обязанности по обеспечению безопасных условий и охраны труда законодательство возлагает на работодателя.</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bCs/>
          <w:sz w:val="24"/>
          <w:szCs w:val="24"/>
          <w:lang w:eastAsia="ru-RU"/>
        </w:rPr>
        <w:t>Работодатель обязан обеспечить (статья 212 ТК РФ):</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приобретение и выдачу за счет собственных сре</w:t>
      </w:r>
      <w:proofErr w:type="gramStart"/>
      <w:r w:rsidRPr="007435E7">
        <w:rPr>
          <w:rFonts w:eastAsia="Times New Roman" w:cs="Times New Roman"/>
          <w:sz w:val="24"/>
          <w:szCs w:val="24"/>
          <w:lang w:eastAsia="ru-RU"/>
        </w:rPr>
        <w:t>дств сп</w:t>
      </w:r>
      <w:proofErr w:type="gramEnd"/>
      <w:r w:rsidRPr="007435E7">
        <w:rPr>
          <w:rFonts w:eastAsia="Times New Roman" w:cs="Times New Roman"/>
          <w:sz w:val="24"/>
          <w:szCs w:val="24"/>
          <w:lang w:eastAsia="ru-RU"/>
        </w:rPr>
        <w:t>ециальной одежды и других средств специальной защиты;</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обучение безопасным методам работы;</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недопущение к работе лиц, не прошедших в установленном порядке обучение и инструктаж по охране труда, проверку знаний требований охраны труда, обязательные медицинские осмотры;</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проведение специальной оценки условий труда;</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bCs/>
          <w:sz w:val="24"/>
          <w:szCs w:val="24"/>
          <w:lang w:eastAsia="ru-RU"/>
        </w:rPr>
        <w:t>работодатель со своей стороны обязан обеспечить условия соответствующие правилам охраны труда на каждом рабочем месте.</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в случаях, предусмотренных трудовым законодательством организовать проведение за счет собственных средств обязательных предварительных и периодических осмотров.</w:t>
      </w:r>
    </w:p>
    <w:p w:rsidR="00795206" w:rsidRPr="007435E7" w:rsidRDefault="007435E7" w:rsidP="007435E7">
      <w:pPr>
        <w:spacing w:line="240" w:lineRule="auto"/>
        <w:jc w:val="center"/>
        <w:rPr>
          <w:rFonts w:eastAsia="Times New Roman" w:cs="Times New Roman"/>
          <w:b/>
          <w:bCs/>
          <w:caps/>
          <w:sz w:val="24"/>
          <w:szCs w:val="24"/>
          <w:lang w:eastAsia="ru-RU"/>
        </w:rPr>
      </w:pPr>
      <w:bookmarkStart w:id="2" w:name="_Toc518248400"/>
      <w:r w:rsidRPr="007435E7">
        <w:rPr>
          <w:rFonts w:eastAsia="Times New Roman" w:cs="Times New Roman"/>
          <w:b/>
          <w:bCs/>
          <w:sz w:val="24"/>
          <w:szCs w:val="24"/>
          <w:lang w:eastAsia="ru-RU"/>
        </w:rPr>
        <w:t>Медицинские осмотры отдельных категорий работников</w:t>
      </w:r>
      <w:bookmarkEnd w:id="2"/>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Трудовым законодательством для отдельных категорий работников установлены обязательные медицинские осмотры. Эти медицинские осмотры бывают предварительные (при поступлении на работу), а также периодические (плановые и внеочередные).</w:t>
      </w:r>
    </w:p>
    <w:p w:rsidR="00795206" w:rsidRPr="007435E7" w:rsidRDefault="00795206" w:rsidP="007435E7">
      <w:pPr>
        <w:shd w:val="clear" w:color="auto" w:fill="FFFFFF"/>
        <w:spacing w:line="240" w:lineRule="auto"/>
        <w:rPr>
          <w:rFonts w:eastAsia="Times New Roman" w:cs="Times New Roman"/>
          <w:sz w:val="24"/>
          <w:szCs w:val="24"/>
          <w:lang w:eastAsia="ru-RU"/>
        </w:rPr>
      </w:pPr>
      <w:proofErr w:type="gramStart"/>
      <w:r w:rsidRPr="007435E7">
        <w:rPr>
          <w:rFonts w:eastAsia="Times New Roman" w:cs="Times New Roman"/>
          <w:sz w:val="24"/>
          <w:szCs w:val="24"/>
          <w:lang w:eastAsia="ru-RU"/>
        </w:rPr>
        <w:t>Так, в соответствии со статьей 213 ТК РФ, работники, занятые на тяжелых работах и на работах с вредными или опасным условиями труда, а также на работах, связанных с движением транспорта, проходят обязательные предварительные и периодические медицинские осмотры.</w:t>
      </w:r>
      <w:proofErr w:type="gramEnd"/>
    </w:p>
    <w:p w:rsidR="00795206" w:rsidRPr="007435E7" w:rsidRDefault="00795206" w:rsidP="007435E7">
      <w:pPr>
        <w:spacing w:line="240" w:lineRule="auto"/>
        <w:rPr>
          <w:rFonts w:cs="Times New Roman"/>
          <w:sz w:val="24"/>
          <w:szCs w:val="24"/>
        </w:rPr>
      </w:pPr>
      <w:r w:rsidRPr="007435E7">
        <w:rPr>
          <w:rFonts w:cs="Times New Roman"/>
          <w:sz w:val="24"/>
          <w:szCs w:val="24"/>
        </w:rPr>
        <w:t xml:space="preserve">В целях предупреждения профессиональных заболеваний 10.04.2011 Минздрав разработал и </w:t>
      </w:r>
      <w:proofErr w:type="gramStart"/>
      <w:r w:rsidRPr="007435E7">
        <w:rPr>
          <w:rFonts w:cs="Times New Roman"/>
          <w:sz w:val="24"/>
          <w:szCs w:val="24"/>
        </w:rPr>
        <w:t>утвердил приказ № 302н о прохождении медицинских осмотров Данный приказ был</w:t>
      </w:r>
      <w:proofErr w:type="gramEnd"/>
      <w:r w:rsidRPr="007435E7">
        <w:rPr>
          <w:rFonts w:cs="Times New Roman"/>
          <w:sz w:val="24"/>
          <w:szCs w:val="24"/>
        </w:rPr>
        <w:t xml:space="preserve"> необходим для определения условий, при наступлении</w:t>
      </w:r>
      <w:r w:rsidRPr="007435E7">
        <w:rPr>
          <w:rFonts w:cs="Times New Roman"/>
          <w:sz w:val="24"/>
          <w:szCs w:val="24"/>
          <w:shd w:val="clear" w:color="auto" w:fill="EEEEEE"/>
        </w:rPr>
        <w:t xml:space="preserve"> </w:t>
      </w:r>
      <w:r w:rsidRPr="007435E7">
        <w:rPr>
          <w:rFonts w:cs="Times New Roman"/>
          <w:sz w:val="24"/>
          <w:szCs w:val="24"/>
        </w:rPr>
        <w:t>которых прохождение медицинских осмотров становилось обязательным</w:t>
      </w:r>
    </w:p>
    <w:p w:rsidR="00795206" w:rsidRPr="007435E7" w:rsidRDefault="00795206" w:rsidP="007435E7">
      <w:pPr>
        <w:spacing w:line="240" w:lineRule="auto"/>
        <w:rPr>
          <w:rFonts w:cs="Times New Roman"/>
          <w:sz w:val="24"/>
          <w:szCs w:val="24"/>
        </w:rPr>
      </w:pPr>
      <w:r w:rsidRPr="007435E7">
        <w:rPr>
          <w:rFonts w:cs="Times New Roman"/>
          <w:sz w:val="24"/>
          <w:szCs w:val="24"/>
        </w:rPr>
        <w:t xml:space="preserve">На осмотр направляются все, кто занят: </w:t>
      </w:r>
    </w:p>
    <w:p w:rsidR="00795206" w:rsidRPr="007435E7" w:rsidRDefault="00795206" w:rsidP="007435E7">
      <w:pPr>
        <w:spacing w:line="240" w:lineRule="auto"/>
        <w:rPr>
          <w:rFonts w:cs="Times New Roman"/>
          <w:sz w:val="24"/>
          <w:szCs w:val="24"/>
        </w:rPr>
      </w:pPr>
      <w:r w:rsidRPr="007435E7">
        <w:rPr>
          <w:rFonts w:cs="Times New Roman"/>
          <w:sz w:val="24"/>
          <w:szCs w:val="24"/>
        </w:rPr>
        <w:t xml:space="preserve">во вредных и опасных условиях труда (химические производства, ионизирующие излучения и т. д., полный перечень факторов указан в Приложении № 1 приказа № 302н); </w:t>
      </w:r>
    </w:p>
    <w:p w:rsidR="00795206" w:rsidRPr="007435E7" w:rsidRDefault="00795206" w:rsidP="007435E7">
      <w:pPr>
        <w:spacing w:line="240" w:lineRule="auto"/>
        <w:rPr>
          <w:rFonts w:cs="Times New Roman"/>
          <w:sz w:val="24"/>
          <w:szCs w:val="24"/>
        </w:rPr>
      </w:pPr>
      <w:proofErr w:type="gramStart"/>
      <w:r w:rsidRPr="007435E7">
        <w:rPr>
          <w:rFonts w:cs="Times New Roman"/>
          <w:sz w:val="24"/>
          <w:szCs w:val="24"/>
        </w:rPr>
        <w:t>на</w:t>
      </w:r>
      <w:proofErr w:type="gramEnd"/>
      <w:r w:rsidRPr="007435E7">
        <w:rPr>
          <w:rFonts w:cs="Times New Roman"/>
          <w:sz w:val="24"/>
          <w:szCs w:val="24"/>
        </w:rPr>
        <w:t xml:space="preserve"> </w:t>
      </w:r>
      <w:proofErr w:type="gramStart"/>
      <w:r w:rsidRPr="007435E7">
        <w:rPr>
          <w:rFonts w:cs="Times New Roman"/>
          <w:sz w:val="24"/>
          <w:szCs w:val="24"/>
        </w:rPr>
        <w:t>определенного</w:t>
      </w:r>
      <w:proofErr w:type="gramEnd"/>
      <w:r w:rsidRPr="007435E7">
        <w:rPr>
          <w:rFonts w:cs="Times New Roman"/>
          <w:sz w:val="24"/>
          <w:szCs w:val="24"/>
        </w:rPr>
        <w:t xml:space="preserve"> вида работах (на высоте, под водой, под землей и т. д., полный перечень указан в Приложении № 2 приказа № 302н). </w:t>
      </w:r>
    </w:p>
    <w:p w:rsidR="00795206" w:rsidRPr="007435E7" w:rsidRDefault="00795206" w:rsidP="007435E7">
      <w:pPr>
        <w:spacing w:line="240" w:lineRule="auto"/>
        <w:rPr>
          <w:rFonts w:cs="Times New Roman"/>
          <w:sz w:val="24"/>
          <w:szCs w:val="24"/>
        </w:rPr>
      </w:pPr>
      <w:r w:rsidRPr="007435E7">
        <w:rPr>
          <w:rFonts w:cs="Times New Roman"/>
          <w:sz w:val="24"/>
          <w:szCs w:val="24"/>
        </w:rPr>
        <w:lastRenderedPageBreak/>
        <w:t>Список контингента является обязательным документом.</w:t>
      </w:r>
    </w:p>
    <w:p w:rsidR="00795206" w:rsidRPr="007435E7" w:rsidRDefault="00795206" w:rsidP="007435E7">
      <w:pPr>
        <w:spacing w:line="240" w:lineRule="auto"/>
        <w:rPr>
          <w:rFonts w:cs="Times New Roman"/>
          <w:sz w:val="24"/>
          <w:szCs w:val="24"/>
        </w:rPr>
      </w:pPr>
      <w:r w:rsidRPr="007435E7">
        <w:rPr>
          <w:rFonts w:cs="Times New Roman"/>
          <w:sz w:val="24"/>
          <w:szCs w:val="24"/>
        </w:rPr>
        <w:t xml:space="preserve">Наличие или отсутствие конкретных вредных условий труда определяется по итогам специальной оценки условий труда, проведенной в соответствии с Федеральным законом от 28.12.2013 № 426-ФЗ. Исчерпывающие перечни вредных факторов изложены в Приложении № 1 к приказу № 302н о прохождении медосмотров.  </w:t>
      </w:r>
    </w:p>
    <w:p w:rsidR="00795206" w:rsidRPr="007435E7" w:rsidRDefault="007435E7" w:rsidP="007435E7">
      <w:pPr>
        <w:spacing w:line="240" w:lineRule="auto"/>
        <w:jc w:val="center"/>
        <w:rPr>
          <w:rFonts w:eastAsia="Times New Roman" w:cs="Times New Roman"/>
          <w:b/>
          <w:bCs/>
          <w:caps/>
          <w:sz w:val="24"/>
          <w:szCs w:val="24"/>
          <w:lang w:eastAsia="ru-RU"/>
        </w:rPr>
      </w:pPr>
      <w:bookmarkStart w:id="3" w:name="_Toc518248401"/>
      <w:r w:rsidRPr="007435E7">
        <w:rPr>
          <w:rFonts w:eastAsia="Times New Roman" w:cs="Times New Roman"/>
          <w:b/>
          <w:bCs/>
          <w:sz w:val="24"/>
          <w:szCs w:val="24"/>
          <w:lang w:eastAsia="ru-RU"/>
        </w:rPr>
        <w:t>Организация охраны труда в организации</w:t>
      </w:r>
      <w:bookmarkEnd w:id="3"/>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Порядок организации охраны труда в организации зависит от численности работников и специфики ее деятельности.</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Каждый работодатель, осуществляющий производственную деятельность, с численностью работающих более 50 человек создает службу охраны труда или вводит должность специалиста по охране труда. Работодатели с численностью работающих 50 и менее человек решение о необходимости создания службы охраны труда или введения должности специалиста по охране труда принимают самостоятельно с учетом специфики своей производственной деятельности.</w:t>
      </w:r>
    </w:p>
    <w:p w:rsidR="00795206" w:rsidRPr="007435E7" w:rsidRDefault="00795206"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Комитеты (комиссии) по охране труда создаются по инициативе работодателя и (или) по инициативе работников либо представительного органа работников.</w:t>
      </w:r>
    </w:p>
    <w:p w:rsidR="00795206" w:rsidRPr="007435E7" w:rsidRDefault="00795206"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В состав комитетов (комиссий) по охране труда на паритетной основе входят представители работодателей, выборного органа первичной профсоюзной организации или иного представительного органа работников</w:t>
      </w:r>
    </w:p>
    <w:p w:rsidR="00795206" w:rsidRPr="007435E7" w:rsidRDefault="007435E7" w:rsidP="007435E7">
      <w:pPr>
        <w:tabs>
          <w:tab w:val="left" w:pos="426"/>
        </w:tabs>
        <w:spacing w:line="240" w:lineRule="auto"/>
        <w:jc w:val="center"/>
        <w:rPr>
          <w:rFonts w:eastAsia="Times New Roman" w:cs="Times New Roman"/>
          <w:b/>
          <w:bCs/>
          <w:caps/>
          <w:sz w:val="24"/>
          <w:szCs w:val="24"/>
          <w:lang w:eastAsia="ru-RU"/>
        </w:rPr>
      </w:pPr>
      <w:bookmarkStart w:id="4" w:name="_Toc518248402"/>
      <w:r w:rsidRPr="007435E7">
        <w:rPr>
          <w:rFonts w:eastAsia="Times New Roman" w:cs="Times New Roman"/>
          <w:b/>
          <w:bCs/>
          <w:sz w:val="24"/>
          <w:szCs w:val="24"/>
          <w:lang w:eastAsia="ru-RU"/>
        </w:rPr>
        <w:t>Специальная оценка условий труда</w:t>
      </w:r>
      <w:bookmarkEnd w:id="4"/>
    </w:p>
    <w:p w:rsidR="00795206" w:rsidRPr="007435E7" w:rsidRDefault="00795206" w:rsidP="007435E7">
      <w:pPr>
        <w:spacing w:line="240" w:lineRule="auto"/>
        <w:textAlignment w:val="baseline"/>
        <w:rPr>
          <w:rFonts w:eastAsia="Times New Roman" w:cs="Times New Roman"/>
          <w:bCs/>
          <w:sz w:val="24"/>
          <w:szCs w:val="24"/>
          <w:lang w:eastAsia="ru-RU"/>
        </w:rPr>
      </w:pPr>
      <w:proofErr w:type="gramStart"/>
      <w:r w:rsidRPr="007435E7">
        <w:rPr>
          <w:rFonts w:eastAsia="Times New Roman" w:cs="Times New Roman"/>
          <w:bCs/>
          <w:sz w:val="24"/>
          <w:szCs w:val="24"/>
          <w:lang w:eastAsia="ru-RU"/>
        </w:rPr>
        <w:t xml:space="preserve">Федеральный закон от 28.12.2013 № 426-ФЗ (в редакции от 01.05.2016) «О специальной оценке условий труда» (далее – СОУТ) действует в России с 1 января 2014 года Его нормами определено, что все работодатели должны проводить на каждом рабочем месте СОУТ, не реже чем один раз в пять лет, это требование пришло на смену процедуры аттестации рабочих мест по условиям труда. </w:t>
      </w:r>
      <w:proofErr w:type="gramEnd"/>
    </w:p>
    <w:p w:rsidR="00750E4D" w:rsidRPr="007435E7" w:rsidRDefault="00750E4D"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Специальная оценка условий труда – это единый комплекс мероприятий по идентификации вредных или опасных воздействий производственной среды и трудового процесса, с последующей оценкой уровня их воздействия на работников. При проведении такой специальной оценки должно учитываться отклонение фактических значений вредных факторов от значений, которые устанавливает Минтруда, как уполномоченный на это правительством РФ орган. Именно такое определение СОУТ дает Федеральный Закон № 426-ФЗ. </w:t>
      </w:r>
    </w:p>
    <w:p w:rsidR="00750E4D" w:rsidRPr="007435E7" w:rsidRDefault="00750E4D"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По результатам СОУТ заполняется отчет – Декларация об итогах СОУТ, которая направляется в территориальную Государственную Инспекцию труда и действует в течение 5 лет. </w:t>
      </w:r>
    </w:p>
    <w:p w:rsidR="00750E4D" w:rsidRPr="007435E7" w:rsidRDefault="00750E4D"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приказом Минтруда от 24 января 2014 года № 33н была утверждена специальная Методика проведения специальной оценки, Классификатор вредных и (или) опасных производственных факторов, формы отчета о проведении специальной оценки условий труда и инструкции по ее заполнению. Именно этими документами и руководствуются на практике все заинтересованные лица, включая экспертов, которые непосредственно и проводят идентификацию. </w:t>
      </w:r>
    </w:p>
    <w:p w:rsidR="00795206" w:rsidRPr="007435E7" w:rsidRDefault="00750E4D"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Федеральным законом от 28.12.2013 № 421-ФЗ для работодателей была введена административная ответственность за нарушение ФЗ о СОУТ. Не проведённая специальная оценка условий труда или нарушение требований к ее проведению карается по нормам статьи 5.27.1 КоАП РФ штрафами.</w:t>
      </w:r>
    </w:p>
    <w:p w:rsidR="00750E4D" w:rsidRPr="007435E7" w:rsidRDefault="007435E7" w:rsidP="007435E7">
      <w:pPr>
        <w:tabs>
          <w:tab w:val="left" w:pos="426"/>
        </w:tabs>
        <w:spacing w:line="240" w:lineRule="auto"/>
        <w:jc w:val="center"/>
        <w:rPr>
          <w:rFonts w:eastAsia="Times New Roman" w:cs="Times New Roman"/>
          <w:b/>
          <w:bCs/>
          <w:caps/>
          <w:sz w:val="24"/>
          <w:szCs w:val="24"/>
          <w:lang w:eastAsia="ru-RU"/>
        </w:rPr>
      </w:pPr>
      <w:bookmarkStart w:id="5" w:name="_Toc518248403"/>
      <w:r w:rsidRPr="007435E7">
        <w:rPr>
          <w:rFonts w:eastAsia="Times New Roman" w:cs="Times New Roman"/>
          <w:b/>
          <w:bCs/>
          <w:sz w:val="24"/>
          <w:szCs w:val="24"/>
          <w:lang w:eastAsia="ru-RU"/>
        </w:rPr>
        <w:t>Обеспечение прав работников на охрану труда</w:t>
      </w:r>
      <w:bookmarkEnd w:id="5"/>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Право работника на охрану труда, на труд в условиях, отвечающих требованиям безопасности и гигиены, предусмотрено </w:t>
      </w:r>
      <w:r w:rsidRPr="007435E7">
        <w:rPr>
          <w:rFonts w:eastAsia="Times New Roman" w:cs="Times New Roman"/>
          <w:bCs/>
          <w:sz w:val="24"/>
          <w:szCs w:val="24"/>
          <w:lang w:eastAsia="ru-RU"/>
        </w:rPr>
        <w:t>статьей 37 Конституции РФ</w:t>
      </w:r>
      <w:r w:rsidRPr="007435E7">
        <w:rPr>
          <w:rFonts w:eastAsia="Times New Roman" w:cs="Times New Roman"/>
          <w:sz w:val="24"/>
          <w:szCs w:val="24"/>
          <w:lang w:eastAsia="ru-RU"/>
        </w:rPr>
        <w:t xml:space="preserve">, </w:t>
      </w:r>
      <w:r w:rsidRPr="007435E7">
        <w:rPr>
          <w:rFonts w:eastAsia="Times New Roman" w:cs="Times New Roman"/>
          <w:bCs/>
          <w:sz w:val="24"/>
          <w:szCs w:val="24"/>
          <w:lang w:eastAsia="ru-RU"/>
        </w:rPr>
        <w:t>статьей 219 ТК РФ.</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Работник, в частности, имеет право </w:t>
      </w:r>
      <w:proofErr w:type="gramStart"/>
      <w:r w:rsidRPr="007435E7">
        <w:rPr>
          <w:rFonts w:eastAsia="Times New Roman" w:cs="Times New Roman"/>
          <w:sz w:val="24"/>
          <w:szCs w:val="24"/>
          <w:lang w:eastAsia="ru-RU"/>
        </w:rPr>
        <w:t>на</w:t>
      </w:r>
      <w:proofErr w:type="gramEnd"/>
      <w:r w:rsidRPr="007435E7">
        <w:rPr>
          <w:rFonts w:eastAsia="Times New Roman" w:cs="Times New Roman"/>
          <w:sz w:val="24"/>
          <w:szCs w:val="24"/>
          <w:lang w:eastAsia="ru-RU"/>
        </w:rPr>
        <w:t xml:space="preserve">: </w:t>
      </w:r>
    </w:p>
    <w:p w:rsidR="00750E4D" w:rsidRPr="007435E7" w:rsidRDefault="00750E4D" w:rsidP="007435E7">
      <w:pPr>
        <w:shd w:val="clear" w:color="auto" w:fill="FFFFFF"/>
        <w:spacing w:line="240" w:lineRule="auto"/>
        <w:rPr>
          <w:rFonts w:eastAsia="Times New Roman" w:cs="Times New Roman"/>
          <w:bCs/>
          <w:sz w:val="24"/>
          <w:szCs w:val="24"/>
          <w:lang w:eastAsia="ru-RU"/>
        </w:rPr>
      </w:pPr>
      <w:r w:rsidRPr="007435E7">
        <w:rPr>
          <w:rFonts w:eastAsia="Times New Roman" w:cs="Times New Roman"/>
          <w:bCs/>
          <w:sz w:val="24"/>
          <w:szCs w:val="24"/>
          <w:lang w:eastAsia="ru-RU"/>
        </w:rPr>
        <w:t xml:space="preserve">рабочее место, соответствующее требованиям охраны труда; </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обязательное социальное страхование от несчастных случаев; </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 </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и другие.</w:t>
      </w:r>
    </w:p>
    <w:p w:rsidR="00750E4D" w:rsidRPr="007435E7" w:rsidRDefault="00750E4D" w:rsidP="007435E7">
      <w:pPr>
        <w:shd w:val="clear" w:color="auto" w:fill="FFFFFF"/>
        <w:spacing w:line="240" w:lineRule="auto"/>
        <w:rPr>
          <w:rFonts w:eastAsia="Times New Roman" w:cs="Times New Roman"/>
          <w:sz w:val="24"/>
          <w:szCs w:val="24"/>
          <w:lang w:eastAsia="ru-RU"/>
        </w:rPr>
      </w:pPr>
      <w:proofErr w:type="gramStart"/>
      <w:r w:rsidRPr="007435E7">
        <w:rPr>
          <w:rFonts w:eastAsia="Times New Roman" w:cs="Times New Roman"/>
          <w:sz w:val="24"/>
          <w:szCs w:val="24"/>
          <w:lang w:eastAsia="ru-RU"/>
        </w:rPr>
        <w:t>Согласно статьи</w:t>
      </w:r>
      <w:proofErr w:type="gramEnd"/>
      <w:r w:rsidRPr="007435E7">
        <w:rPr>
          <w:rFonts w:eastAsia="Times New Roman" w:cs="Times New Roman"/>
          <w:sz w:val="24"/>
          <w:szCs w:val="24"/>
          <w:lang w:eastAsia="ru-RU"/>
        </w:rPr>
        <w:t xml:space="preserve"> 220 ТК РФ государство гарантирует работникам защиту их права на труд в условиях, соответствующих требованиям охраны труда.</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w:t>
      </w:r>
      <w:r w:rsidRPr="007435E7">
        <w:rPr>
          <w:rFonts w:eastAsia="Times New Roman" w:cs="Times New Roman"/>
          <w:sz w:val="24"/>
          <w:szCs w:val="24"/>
          <w:lang w:eastAsia="ru-RU"/>
        </w:rPr>
        <w:lastRenderedPageBreak/>
        <w:t>организовывать обучение безопасным методам и приемам работ и оказания первой помощи пострадавшим.</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а также применение безопасных методов и приемов выполнения работ.</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Инструктаж по охране труда завершается проверкой приобретенных работником знаний и навыков безопасных приемов работы лицом, </w:t>
      </w:r>
      <w:proofErr w:type="gramStart"/>
      <w:r w:rsidRPr="007435E7">
        <w:rPr>
          <w:rFonts w:eastAsia="Times New Roman" w:cs="Times New Roman"/>
          <w:sz w:val="24"/>
          <w:szCs w:val="24"/>
          <w:lang w:eastAsia="ru-RU"/>
        </w:rPr>
        <w:t>проводившем</w:t>
      </w:r>
      <w:proofErr w:type="gramEnd"/>
      <w:r w:rsidRPr="007435E7">
        <w:rPr>
          <w:rFonts w:eastAsia="Times New Roman" w:cs="Times New Roman"/>
          <w:sz w:val="24"/>
          <w:szCs w:val="24"/>
          <w:lang w:eastAsia="ru-RU"/>
        </w:rPr>
        <w:t xml:space="preserve"> инструктаж.</w:t>
      </w:r>
    </w:p>
    <w:p w:rsidR="00750E4D" w:rsidRPr="007435E7" w:rsidRDefault="00750E4D" w:rsidP="007435E7">
      <w:pPr>
        <w:shd w:val="clear" w:color="auto" w:fill="FFFFFF"/>
        <w:spacing w:line="240" w:lineRule="auto"/>
        <w:rPr>
          <w:rFonts w:eastAsia="Times New Roman" w:cs="Times New Roman"/>
          <w:sz w:val="24"/>
          <w:szCs w:val="24"/>
          <w:lang w:eastAsia="ru-RU"/>
        </w:rPr>
      </w:pPr>
      <w:proofErr w:type="gramStart"/>
      <w:r w:rsidRPr="007435E7">
        <w:rPr>
          <w:rFonts w:eastAsia="Times New Roman" w:cs="Times New Roman"/>
          <w:sz w:val="24"/>
          <w:szCs w:val="24"/>
          <w:lang w:eastAsia="ru-RU"/>
        </w:rPr>
        <w:t>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прошедшие обязательную сертификацию или декларирование соответствия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которые устанавливаются в порядке, определяемом Правительством РФ.</w:t>
      </w:r>
      <w:proofErr w:type="gramEnd"/>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Обеспечение санитарно-бытового и лечебно-профилактического обслуживания работников в соответствии с требованиями охраны труда возлагается на работодателя. В этих целях работодателем по установленным нормам оборудуются санитарно- бытовые помещения, помещения для приема пищи, помещения для оказания медицинской помощи, комнаты для отдыха в рабочее время и психологической разгрузки и т.д.</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Работник не несет расходов на финансирование мероприятий по улучшению условий и охраны труда.</w:t>
      </w:r>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суммы затрат на производство продукции (работ, услуг).</w:t>
      </w:r>
    </w:p>
    <w:p w:rsidR="00750E4D" w:rsidRPr="007435E7" w:rsidRDefault="007435E7" w:rsidP="007435E7">
      <w:pPr>
        <w:spacing w:line="240" w:lineRule="auto"/>
        <w:jc w:val="center"/>
        <w:rPr>
          <w:rFonts w:eastAsia="Times New Roman" w:cs="Times New Roman"/>
          <w:b/>
          <w:bCs/>
          <w:caps/>
          <w:sz w:val="24"/>
          <w:szCs w:val="24"/>
          <w:lang w:eastAsia="ru-RU"/>
        </w:rPr>
      </w:pPr>
      <w:bookmarkStart w:id="6" w:name="_Toc518248404"/>
      <w:r w:rsidRPr="007435E7">
        <w:rPr>
          <w:rFonts w:eastAsia="Times New Roman" w:cs="Times New Roman"/>
          <w:b/>
          <w:bCs/>
          <w:sz w:val="24"/>
          <w:szCs w:val="24"/>
          <w:lang w:eastAsia="ru-RU"/>
        </w:rPr>
        <w:t>Пр</w:t>
      </w:r>
      <w:r w:rsidR="00B37BE7">
        <w:rPr>
          <w:rFonts w:eastAsia="Times New Roman" w:cs="Times New Roman"/>
          <w:b/>
          <w:bCs/>
          <w:sz w:val="24"/>
          <w:szCs w:val="24"/>
          <w:lang w:eastAsia="ru-RU"/>
        </w:rPr>
        <w:t>авовые основы законодательства К</w:t>
      </w:r>
      <w:r w:rsidRPr="007435E7">
        <w:rPr>
          <w:rFonts w:eastAsia="Times New Roman" w:cs="Times New Roman"/>
          <w:b/>
          <w:bCs/>
          <w:sz w:val="24"/>
          <w:szCs w:val="24"/>
          <w:lang w:eastAsia="ru-RU"/>
        </w:rPr>
        <w:t>остромской области в области охраны труда</w:t>
      </w:r>
      <w:bookmarkEnd w:id="6"/>
    </w:p>
    <w:p w:rsidR="00750E4D" w:rsidRPr="007435E7" w:rsidRDefault="00750E4D" w:rsidP="007435E7">
      <w:pPr>
        <w:shd w:val="clear" w:color="auto" w:fill="FFFFFF"/>
        <w:spacing w:line="240" w:lineRule="auto"/>
        <w:textAlignment w:val="baseline"/>
        <w:rPr>
          <w:rFonts w:eastAsia="Times New Roman" w:cs="Times New Roman"/>
          <w:sz w:val="24"/>
          <w:szCs w:val="24"/>
          <w:lang w:eastAsia="ru-RU"/>
        </w:rPr>
      </w:pPr>
      <w:r w:rsidRPr="007435E7">
        <w:rPr>
          <w:rFonts w:eastAsia="Times New Roman" w:cs="Times New Roman"/>
          <w:sz w:val="24"/>
          <w:szCs w:val="24"/>
          <w:lang w:eastAsia="ru-RU"/>
        </w:rPr>
        <w:t>Закон Костромской области от 17 ноября 2000 года № 116-ЗКО «Об охране труда в Костромской области» регулирует отношения по разграничению полномочий органов государственной власти Костромской области в области охраны труда, в частности управление охраной труда в области.</w:t>
      </w:r>
    </w:p>
    <w:p w:rsidR="00750E4D" w:rsidRPr="007435E7" w:rsidRDefault="00750E4D" w:rsidP="007435E7">
      <w:pPr>
        <w:spacing w:line="240" w:lineRule="auto"/>
        <w:textAlignment w:val="baseline"/>
        <w:rPr>
          <w:rFonts w:eastAsia="Times New Roman" w:cs="Times New Roman"/>
          <w:sz w:val="24"/>
          <w:szCs w:val="24"/>
          <w:lang w:eastAsia="ru-RU"/>
        </w:rPr>
      </w:pPr>
      <w:r w:rsidRPr="007435E7">
        <w:rPr>
          <w:rFonts w:eastAsia="Times New Roman" w:cs="Times New Roman"/>
          <w:sz w:val="24"/>
          <w:szCs w:val="24"/>
          <w:lang w:eastAsia="ru-RU"/>
        </w:rPr>
        <w:t>Закон Костромской области от 22 ноября 2005 года № 333-ЗКО «О наделении органов местного самоуправления отдельными государственными полномочиями Костромской области по решению вопросов в сфере трудовых отношений» принят Костромской областной Думой 16 ноября 2005 года (с изменениями от 1 марта 2006 года, 24 апреля 2008 года, 4 февраля 2009 года).</w:t>
      </w:r>
    </w:p>
    <w:p w:rsidR="00750E4D" w:rsidRPr="007435E7" w:rsidRDefault="00750E4D" w:rsidP="007435E7">
      <w:pPr>
        <w:spacing w:line="240" w:lineRule="auto"/>
        <w:textAlignment w:val="baseline"/>
        <w:rPr>
          <w:rFonts w:eastAsia="Times New Roman" w:cs="Times New Roman"/>
          <w:sz w:val="24"/>
          <w:szCs w:val="24"/>
          <w:lang w:eastAsia="ru-RU"/>
        </w:rPr>
      </w:pPr>
      <w:r w:rsidRPr="007435E7">
        <w:rPr>
          <w:rFonts w:eastAsia="Times New Roman" w:cs="Times New Roman"/>
          <w:sz w:val="24"/>
          <w:szCs w:val="24"/>
          <w:lang w:eastAsia="ru-RU"/>
        </w:rPr>
        <w:t>Данный закон регулирует отношения, возникающие в связи с наделением органов местного самоуправления отдельными государственными полномочиями Костромской области по решению вопросов в сфере трудовых отношений.</w:t>
      </w:r>
    </w:p>
    <w:p w:rsidR="00750E4D" w:rsidRPr="007435E7" w:rsidRDefault="00750E4D" w:rsidP="007435E7">
      <w:pPr>
        <w:spacing w:line="240" w:lineRule="auto"/>
        <w:textAlignment w:val="baseline"/>
        <w:rPr>
          <w:rFonts w:eastAsia="Times New Roman" w:cs="Times New Roman"/>
          <w:sz w:val="24"/>
          <w:szCs w:val="24"/>
          <w:lang w:eastAsia="ru-RU"/>
        </w:rPr>
      </w:pPr>
      <w:r w:rsidRPr="007435E7">
        <w:rPr>
          <w:rFonts w:eastAsia="Times New Roman" w:cs="Times New Roman"/>
          <w:sz w:val="24"/>
          <w:szCs w:val="24"/>
          <w:lang w:eastAsia="ru-RU"/>
        </w:rPr>
        <w:t>Государственными полномочиями Костромской области по решению вопросов трудовых отношений на территории соответствующих муниципальных образований Костромской области наделяются органы местного самоуправления городских округов и муниципальных районов Костромской области' (далее – органы местного самоуправления).</w:t>
      </w:r>
    </w:p>
    <w:p w:rsidR="00750E4D" w:rsidRPr="007435E7" w:rsidRDefault="00750E4D" w:rsidP="007435E7">
      <w:pPr>
        <w:spacing w:line="240" w:lineRule="auto"/>
        <w:textAlignment w:val="baseline"/>
        <w:rPr>
          <w:rFonts w:eastAsia="Times New Roman" w:cs="Times New Roman"/>
          <w:sz w:val="24"/>
          <w:szCs w:val="24"/>
          <w:lang w:eastAsia="ru-RU"/>
        </w:rPr>
      </w:pPr>
      <w:r w:rsidRPr="007435E7">
        <w:rPr>
          <w:rFonts w:eastAsia="Times New Roman" w:cs="Times New Roman"/>
          <w:sz w:val="24"/>
          <w:szCs w:val="24"/>
          <w:lang w:eastAsia="ru-RU"/>
        </w:rPr>
        <w:t>Государственные полномочия Костромской области по решению вопросов трудовых отношений передаются органам местного самоуправления муниципальных образований Костромской области на неограниченный срок.</w:t>
      </w:r>
    </w:p>
    <w:p w:rsidR="00750E4D" w:rsidRPr="007435E7" w:rsidRDefault="007435E7" w:rsidP="007435E7">
      <w:pPr>
        <w:pStyle w:val="1"/>
        <w:pageBreakBefore w:val="0"/>
        <w:widowControl/>
        <w:spacing w:before="0" w:after="0"/>
        <w:ind w:firstLine="709"/>
        <w:rPr>
          <w:rFonts w:cs="Times New Roman"/>
          <w:b/>
          <w:sz w:val="24"/>
          <w:szCs w:val="24"/>
          <w:lang w:eastAsia="ru-RU"/>
        </w:rPr>
      </w:pPr>
      <w:bookmarkStart w:id="7" w:name="_Toc518248405"/>
      <w:r w:rsidRPr="007435E7">
        <w:rPr>
          <w:rFonts w:cs="Times New Roman"/>
          <w:b/>
          <w:caps w:val="0"/>
          <w:sz w:val="24"/>
          <w:szCs w:val="24"/>
          <w:lang w:eastAsia="ru-RU"/>
        </w:rPr>
        <w:t>Правовые особенности охраны труда в образовательной организации дополнительного образования</w:t>
      </w:r>
      <w:bookmarkEnd w:id="7"/>
    </w:p>
    <w:p w:rsidR="00750E4D" w:rsidRPr="007435E7" w:rsidRDefault="00750E4D" w:rsidP="007435E7">
      <w:pPr>
        <w:spacing w:line="240" w:lineRule="auto"/>
        <w:rPr>
          <w:rFonts w:cs="Times New Roman"/>
          <w:sz w:val="24"/>
          <w:szCs w:val="24"/>
        </w:rPr>
      </w:pPr>
      <w:r w:rsidRPr="007435E7">
        <w:rPr>
          <w:rFonts w:cs="Times New Roman"/>
          <w:sz w:val="24"/>
          <w:szCs w:val="24"/>
          <w:lang w:eastAsia="ru-RU"/>
        </w:rPr>
        <w:t xml:space="preserve">Особенности охраны труда в образовательной организации дополнительного образования изложены в Примерном </w:t>
      </w:r>
      <w:r w:rsidRPr="007435E7">
        <w:rPr>
          <w:rFonts w:cs="Times New Roman"/>
          <w:sz w:val="24"/>
          <w:szCs w:val="24"/>
        </w:rPr>
        <w:t>положении о системе управления охраной труда в образовательной организации дополнительного образования (Приложение № 2 к Постановлению</w:t>
      </w:r>
      <w:r w:rsidRPr="007435E7">
        <w:rPr>
          <w:rFonts w:cs="Times New Roman"/>
          <w:color w:val="333333"/>
          <w:kern w:val="36"/>
          <w:sz w:val="24"/>
          <w:szCs w:val="24"/>
          <w:lang w:eastAsia="ru-RU"/>
        </w:rPr>
        <w:t xml:space="preserve"> Исполнительного комитета Профсоюза работников народного образования РФ от 29.05.2018 г. № 13-12 «О Примерных </w:t>
      </w:r>
      <w:proofErr w:type="gramStart"/>
      <w:r w:rsidRPr="007435E7">
        <w:rPr>
          <w:rFonts w:cs="Times New Roman"/>
          <w:color w:val="333333"/>
          <w:kern w:val="36"/>
          <w:sz w:val="24"/>
          <w:szCs w:val="24"/>
          <w:lang w:eastAsia="ru-RU"/>
        </w:rPr>
        <w:t>положениях</w:t>
      </w:r>
      <w:proofErr w:type="gramEnd"/>
      <w:r w:rsidRPr="007435E7">
        <w:rPr>
          <w:rFonts w:cs="Times New Roman"/>
          <w:color w:val="333333"/>
          <w:kern w:val="36"/>
          <w:sz w:val="24"/>
          <w:szCs w:val="24"/>
          <w:lang w:eastAsia="ru-RU"/>
        </w:rPr>
        <w:t xml:space="preserve"> о СУОТ»</w:t>
      </w:r>
      <w:r w:rsidRPr="007435E7">
        <w:rPr>
          <w:rFonts w:cs="Times New Roman"/>
          <w:sz w:val="24"/>
          <w:szCs w:val="24"/>
        </w:rPr>
        <w:t>).</w:t>
      </w:r>
    </w:p>
    <w:p w:rsidR="00750E4D" w:rsidRPr="007435E7" w:rsidRDefault="00750E4D" w:rsidP="007435E7">
      <w:pPr>
        <w:shd w:val="clear" w:color="auto" w:fill="FFFFFF"/>
        <w:autoSpaceDE w:val="0"/>
        <w:autoSpaceDN w:val="0"/>
        <w:adjustRightInd w:val="0"/>
        <w:spacing w:line="240" w:lineRule="auto"/>
        <w:rPr>
          <w:rFonts w:cs="Times New Roman"/>
          <w:sz w:val="24"/>
          <w:szCs w:val="24"/>
        </w:rPr>
      </w:pPr>
      <w:r w:rsidRPr="007435E7">
        <w:rPr>
          <w:rFonts w:cs="Times New Roman"/>
          <w:sz w:val="24"/>
          <w:szCs w:val="24"/>
        </w:rPr>
        <w:t xml:space="preserve">Примерное положение определяет порядок организации работы по охране труда и структуру управления охраной труда в образовательной организации дополнительного образования (далее – образовательная организация), служит правовой и организационно-методической основой локальных нормативных актов по охране труда и обеспечению безопасности образовательного процесса. </w:t>
      </w:r>
    </w:p>
    <w:p w:rsidR="00750E4D" w:rsidRPr="007435E7" w:rsidRDefault="00750E4D" w:rsidP="007435E7">
      <w:pPr>
        <w:autoSpaceDE w:val="0"/>
        <w:autoSpaceDN w:val="0"/>
        <w:adjustRightInd w:val="0"/>
        <w:spacing w:line="240" w:lineRule="auto"/>
        <w:rPr>
          <w:rFonts w:cs="Times New Roman"/>
          <w:sz w:val="24"/>
          <w:szCs w:val="24"/>
        </w:rPr>
      </w:pPr>
      <w:r w:rsidRPr="007435E7">
        <w:rPr>
          <w:rFonts w:cs="Times New Roman"/>
          <w:sz w:val="24"/>
          <w:szCs w:val="24"/>
        </w:rPr>
        <w:t>В политике по охране труда отражаются:</w:t>
      </w:r>
    </w:p>
    <w:p w:rsidR="00750E4D" w:rsidRPr="007435E7" w:rsidRDefault="00750E4D" w:rsidP="007435E7">
      <w:pPr>
        <w:autoSpaceDE w:val="0"/>
        <w:autoSpaceDN w:val="0"/>
        <w:adjustRightInd w:val="0"/>
        <w:spacing w:line="240" w:lineRule="auto"/>
        <w:rPr>
          <w:rFonts w:cs="Times New Roman"/>
          <w:sz w:val="24"/>
          <w:szCs w:val="24"/>
        </w:rPr>
      </w:pPr>
      <w:r w:rsidRPr="007435E7">
        <w:rPr>
          <w:rFonts w:cs="Times New Roman"/>
          <w:sz w:val="24"/>
          <w:szCs w:val="24"/>
        </w:rPr>
        <w:t>положения о соответствии условий труда на рабочих местах требованиям охраны труда;</w:t>
      </w:r>
    </w:p>
    <w:p w:rsidR="00750E4D" w:rsidRPr="007435E7" w:rsidRDefault="00750E4D" w:rsidP="007435E7">
      <w:pPr>
        <w:autoSpaceDE w:val="0"/>
        <w:autoSpaceDN w:val="0"/>
        <w:adjustRightInd w:val="0"/>
        <w:spacing w:line="240" w:lineRule="auto"/>
        <w:rPr>
          <w:rFonts w:cs="Times New Roman"/>
          <w:sz w:val="24"/>
          <w:szCs w:val="24"/>
        </w:rPr>
      </w:pPr>
      <w:r w:rsidRPr="007435E7">
        <w:rPr>
          <w:rFonts w:cs="Times New Roman"/>
          <w:sz w:val="24"/>
          <w:szCs w:val="24"/>
        </w:rPr>
        <w:t>обязательства работодателя (руководителя образовательной организации) по предотвращению производственного и детского травматизма и ухудшения здоровья работников и обучающихся;</w:t>
      </w:r>
    </w:p>
    <w:p w:rsidR="00750E4D" w:rsidRPr="007435E7" w:rsidRDefault="00750E4D" w:rsidP="007435E7">
      <w:pPr>
        <w:autoSpaceDE w:val="0"/>
        <w:autoSpaceDN w:val="0"/>
        <w:adjustRightInd w:val="0"/>
        <w:spacing w:line="240" w:lineRule="auto"/>
        <w:rPr>
          <w:rFonts w:cs="Times New Roman"/>
          <w:sz w:val="24"/>
          <w:szCs w:val="24"/>
        </w:rPr>
      </w:pPr>
      <w:r w:rsidRPr="007435E7">
        <w:rPr>
          <w:rFonts w:cs="Times New Roman"/>
          <w:sz w:val="24"/>
          <w:szCs w:val="24"/>
        </w:rPr>
        <w:lastRenderedPageBreak/>
        <w:t>положения об учете специфики деятельности организации, обусловливающей уровень профессиональных рисков;</w:t>
      </w:r>
    </w:p>
    <w:p w:rsidR="00750E4D" w:rsidRPr="007435E7" w:rsidRDefault="00750E4D" w:rsidP="007435E7">
      <w:pPr>
        <w:autoSpaceDE w:val="0"/>
        <w:autoSpaceDN w:val="0"/>
        <w:adjustRightInd w:val="0"/>
        <w:spacing w:line="240" w:lineRule="auto"/>
        <w:rPr>
          <w:rFonts w:cs="Times New Roman"/>
          <w:sz w:val="24"/>
          <w:szCs w:val="24"/>
        </w:rPr>
      </w:pPr>
      <w:r w:rsidRPr="007435E7">
        <w:rPr>
          <w:rFonts w:cs="Times New Roman"/>
          <w:sz w:val="24"/>
          <w:szCs w:val="24"/>
        </w:rPr>
        <w:t>порядок совершенствования функционирования СУОТ.</w:t>
      </w:r>
    </w:p>
    <w:p w:rsidR="00750E4D" w:rsidRPr="007435E7" w:rsidRDefault="00750E4D" w:rsidP="007435E7">
      <w:pPr>
        <w:tabs>
          <w:tab w:val="left" w:pos="993"/>
        </w:tabs>
        <w:spacing w:line="240" w:lineRule="auto"/>
        <w:rPr>
          <w:rFonts w:cs="Times New Roman"/>
          <w:sz w:val="24"/>
          <w:szCs w:val="24"/>
        </w:rPr>
      </w:pPr>
      <w:r w:rsidRPr="007435E7">
        <w:rPr>
          <w:rFonts w:cs="Times New Roman"/>
          <w:sz w:val="24"/>
          <w:szCs w:val="24"/>
        </w:rPr>
        <w:t xml:space="preserve">Общее руководство работой по обеспечению безопасных условий и охраны труда, а также организация </w:t>
      </w:r>
      <w:proofErr w:type="gramStart"/>
      <w:r w:rsidRPr="007435E7">
        <w:rPr>
          <w:rFonts w:cs="Times New Roman"/>
          <w:sz w:val="24"/>
          <w:szCs w:val="24"/>
        </w:rPr>
        <w:t>контроля за</w:t>
      </w:r>
      <w:proofErr w:type="gramEnd"/>
      <w:r w:rsidRPr="007435E7">
        <w:rPr>
          <w:rFonts w:cs="Times New Roman"/>
          <w:sz w:val="24"/>
          <w:szCs w:val="24"/>
        </w:rPr>
        <w:t xml:space="preserve"> состоянием условий труда на рабочих местах возлагается на работодателя (руководителя образовательной организации). </w:t>
      </w:r>
    </w:p>
    <w:p w:rsidR="00750E4D" w:rsidRPr="007435E7" w:rsidRDefault="007435E7" w:rsidP="007435E7">
      <w:pPr>
        <w:pStyle w:val="1"/>
        <w:pageBreakBefore w:val="0"/>
        <w:widowControl/>
        <w:spacing w:before="0" w:after="0"/>
        <w:ind w:firstLine="709"/>
        <w:jc w:val="both"/>
        <w:rPr>
          <w:rFonts w:cs="Times New Roman"/>
          <w:b/>
          <w:sz w:val="24"/>
          <w:szCs w:val="24"/>
          <w:lang w:eastAsia="ru-RU"/>
        </w:rPr>
      </w:pPr>
      <w:bookmarkStart w:id="8" w:name="_Toc518248406"/>
      <w:r w:rsidRPr="007435E7">
        <w:rPr>
          <w:rFonts w:cs="Times New Roman"/>
          <w:b/>
          <w:caps w:val="0"/>
          <w:sz w:val="24"/>
          <w:szCs w:val="24"/>
          <w:lang w:eastAsia="ru-RU"/>
        </w:rPr>
        <w:t>Несчастные случаи на производстве</w:t>
      </w:r>
      <w:proofErr w:type="gramStart"/>
      <w:r w:rsidRPr="007435E7">
        <w:rPr>
          <w:rFonts w:cs="Times New Roman"/>
          <w:b/>
          <w:caps w:val="0"/>
          <w:sz w:val="24"/>
          <w:szCs w:val="24"/>
          <w:lang w:eastAsia="ru-RU"/>
        </w:rPr>
        <w:t>.</w:t>
      </w:r>
      <w:proofErr w:type="gramEnd"/>
      <w:r w:rsidRPr="007435E7">
        <w:rPr>
          <w:rFonts w:cs="Times New Roman"/>
          <w:b/>
          <w:caps w:val="0"/>
          <w:sz w:val="24"/>
          <w:szCs w:val="24"/>
          <w:lang w:eastAsia="ru-RU"/>
        </w:rPr>
        <w:t xml:space="preserve"> </w:t>
      </w:r>
      <w:proofErr w:type="gramStart"/>
      <w:r w:rsidRPr="007435E7">
        <w:rPr>
          <w:rFonts w:cs="Times New Roman"/>
          <w:b/>
          <w:caps w:val="0"/>
          <w:sz w:val="24"/>
          <w:szCs w:val="24"/>
          <w:lang w:eastAsia="ru-RU"/>
        </w:rPr>
        <w:t>о</w:t>
      </w:r>
      <w:proofErr w:type="gramEnd"/>
      <w:r w:rsidRPr="007435E7">
        <w:rPr>
          <w:rFonts w:cs="Times New Roman"/>
          <w:b/>
          <w:caps w:val="0"/>
          <w:sz w:val="24"/>
          <w:szCs w:val="24"/>
          <w:lang w:eastAsia="ru-RU"/>
        </w:rPr>
        <w:t>формление материалов расследования несчастных случаев на производстве и их учет</w:t>
      </w:r>
      <w:bookmarkEnd w:id="8"/>
    </w:p>
    <w:p w:rsidR="00750E4D" w:rsidRPr="007435E7" w:rsidRDefault="00750E4D"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Расследование и учет несчастных случаев на производстве и профессиональных заболеваний в силу статьи 210 ТК РФ являются одним из основных направлений государственной политики в области охраны труда.</w:t>
      </w:r>
    </w:p>
    <w:p w:rsidR="00750E4D" w:rsidRPr="007435E7" w:rsidRDefault="00750E4D"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Трудовой кодекс РФ закрепляет перечень несчастных случаев, подлежащих расследования и учету </w:t>
      </w:r>
      <w:r w:rsidRPr="007435E7">
        <w:rPr>
          <w:rFonts w:eastAsia="Times New Roman" w:cs="Times New Roman"/>
          <w:bCs/>
          <w:sz w:val="24"/>
          <w:szCs w:val="24"/>
          <w:lang w:eastAsia="ru-RU"/>
        </w:rPr>
        <w:t>(статья 227)</w:t>
      </w:r>
      <w:r w:rsidRPr="007435E7">
        <w:rPr>
          <w:rFonts w:eastAsia="Times New Roman" w:cs="Times New Roman"/>
          <w:sz w:val="24"/>
          <w:szCs w:val="24"/>
          <w:lang w:eastAsia="ru-RU"/>
        </w:rPr>
        <w:t xml:space="preserve">, обязанности работодателя при несчастном случае </w:t>
      </w:r>
      <w:r w:rsidRPr="007435E7">
        <w:rPr>
          <w:rFonts w:eastAsia="Times New Roman" w:cs="Times New Roman"/>
          <w:bCs/>
          <w:sz w:val="24"/>
          <w:szCs w:val="24"/>
          <w:lang w:eastAsia="ru-RU"/>
        </w:rPr>
        <w:t>(статья 228)</w:t>
      </w:r>
      <w:r w:rsidRPr="007435E7">
        <w:rPr>
          <w:rFonts w:eastAsia="Times New Roman" w:cs="Times New Roman"/>
          <w:sz w:val="24"/>
          <w:szCs w:val="24"/>
          <w:lang w:eastAsia="ru-RU"/>
        </w:rPr>
        <w:t xml:space="preserve">, порядок проведения расследования несчастных случаев </w:t>
      </w:r>
      <w:r w:rsidRPr="007435E7">
        <w:rPr>
          <w:rFonts w:eastAsia="Times New Roman" w:cs="Times New Roman"/>
          <w:bCs/>
          <w:sz w:val="24"/>
          <w:szCs w:val="24"/>
          <w:lang w:eastAsia="ru-RU"/>
        </w:rPr>
        <w:t>(статья 229-2),</w:t>
      </w:r>
      <w:r w:rsidRPr="007435E7">
        <w:rPr>
          <w:rFonts w:eastAsia="Times New Roman" w:cs="Times New Roman"/>
          <w:sz w:val="24"/>
          <w:szCs w:val="24"/>
          <w:lang w:eastAsia="ru-RU"/>
        </w:rPr>
        <w:t xml:space="preserve"> порядок оформления материалов расследования (статья 230) и другие.</w:t>
      </w:r>
    </w:p>
    <w:p w:rsidR="00427905" w:rsidRPr="007435E7" w:rsidRDefault="00427905"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bCs/>
          <w:sz w:val="24"/>
          <w:szCs w:val="24"/>
          <w:lang w:eastAsia="ru-RU"/>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r w:rsidRPr="007435E7">
        <w:rPr>
          <w:rFonts w:eastAsia="Times New Roman" w:cs="Times New Roman"/>
          <w:sz w:val="24"/>
          <w:szCs w:val="24"/>
          <w:lang w:eastAsia="ru-RU"/>
        </w:rPr>
        <w:t xml:space="preserve"> студенты и учащиеся образовательных учреждениях всех типов, проходящие производственную практику; лица, осужденные к лишению свободы и привлекаемые к труду и т. п.</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bCs/>
          <w:sz w:val="24"/>
          <w:szCs w:val="24"/>
          <w:lang w:eastAsia="ru-RU"/>
        </w:rPr>
        <w:t>К несчастным случаям, которые подлежат расследованию в установленном порядке, относятся события, в результате которых пострадавшими были получены телесные повреждения (травмы)</w:t>
      </w:r>
      <w:r w:rsidRPr="007435E7">
        <w:rPr>
          <w:rFonts w:eastAsia="Times New Roman" w:cs="Times New Roman"/>
          <w:sz w:val="24"/>
          <w:szCs w:val="24"/>
          <w:lang w:eastAsia="ru-RU"/>
        </w:rPr>
        <w:t>, в том числе нанесенные другим лицом, укусы, поражение электрическим током и иные повреждения здоровья.</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Трудовым кодексом РФ (статья 228) закреплены обязанности работодателя при несчастном случае на производстве.</w:t>
      </w:r>
    </w:p>
    <w:p w:rsidR="00427905" w:rsidRPr="007435E7" w:rsidRDefault="00427905"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Статья 229 ТК РФ определяет </w:t>
      </w:r>
      <w:r w:rsidRPr="007435E7">
        <w:rPr>
          <w:rFonts w:eastAsia="Times New Roman" w:cs="Times New Roman"/>
          <w:bCs/>
          <w:sz w:val="24"/>
          <w:szCs w:val="24"/>
          <w:lang w:eastAsia="ru-RU"/>
        </w:rPr>
        <w:t>порядок формирование комиссий по расследованию несчастных случаев.</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Акт о несчастном случае на производстве подписывается членами комиссии, утверждается работодателем и заверяется печатью, а также регистрируется в журнале регистрации несчастных случаев на производстве. </w:t>
      </w:r>
      <w:r w:rsidRPr="007435E7">
        <w:rPr>
          <w:rFonts w:eastAsia="Times New Roman" w:cs="Times New Roman"/>
          <w:bCs/>
          <w:sz w:val="24"/>
          <w:szCs w:val="24"/>
          <w:lang w:eastAsia="ru-RU"/>
        </w:rPr>
        <w:t>В трехдневный срок после утверждения акта о несчастном случае на производстве работодатель обязан выдать один экземпляр пострадавшему</w:t>
      </w:r>
      <w:r w:rsidRPr="007435E7">
        <w:rPr>
          <w:rFonts w:eastAsia="Times New Roman" w:cs="Times New Roman"/>
          <w:sz w:val="24"/>
          <w:szCs w:val="24"/>
          <w:lang w:eastAsia="ru-RU"/>
        </w:rPr>
        <w:t>, а при несчастном случае со смертельным исходом – родственникам либо доверенному лицу погибшего. Второй экземпляр акта о несчастном случае на производстве вместе с материалами расследования хранится в течение 45 лет по месту работы пострадавшего на момент несчастного случая на производстве. По результатам расследования государственный инспектор по охране труда составляет заключение, а также выдает предписание, которые являются обязательными для исполнения работодателем.</w:t>
      </w:r>
    </w:p>
    <w:p w:rsidR="00427905" w:rsidRPr="007435E7" w:rsidRDefault="00427905"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Все разногласия по вопросам расследования, оформления и учета несчастных случаев на производстве рассматриваются соответствующими органами государственной инспекции труда или судом (статья 231 ТК РФ).</w:t>
      </w:r>
    </w:p>
    <w:p w:rsidR="00427905" w:rsidRPr="007435E7" w:rsidRDefault="007435E7" w:rsidP="007435E7">
      <w:pPr>
        <w:pStyle w:val="1"/>
        <w:pageBreakBefore w:val="0"/>
        <w:widowControl/>
        <w:spacing w:before="0" w:after="0"/>
        <w:ind w:firstLine="709"/>
        <w:rPr>
          <w:rFonts w:cs="Times New Roman"/>
          <w:b/>
          <w:sz w:val="24"/>
          <w:szCs w:val="24"/>
          <w:lang w:eastAsia="ru-RU"/>
        </w:rPr>
      </w:pPr>
      <w:bookmarkStart w:id="9" w:name="_Toc518248407"/>
      <w:r w:rsidRPr="007435E7">
        <w:rPr>
          <w:rFonts w:cs="Times New Roman"/>
          <w:b/>
          <w:caps w:val="0"/>
          <w:sz w:val="24"/>
          <w:szCs w:val="24"/>
          <w:lang w:eastAsia="ru-RU"/>
        </w:rPr>
        <w:t>Обязательное социальное страхование работников от несчастных случаев на производстве и профессиональных заболеваний</w:t>
      </w:r>
      <w:bookmarkEnd w:id="9"/>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Обязательное социальное страхование от несчастных случаев на производстве и профессиональных заболеваний является видом социального страхования (</w:t>
      </w:r>
      <w:r w:rsidRPr="007435E7">
        <w:rPr>
          <w:rFonts w:eastAsia="Times New Roman" w:cs="Times New Roman"/>
          <w:iCs/>
          <w:sz w:val="24"/>
          <w:szCs w:val="24"/>
          <w:lang w:eastAsia="ru-RU"/>
        </w:rPr>
        <w:t>Федеральный закон от 24 июля 1998 года № 125-ФЗ (в редакции федерального закона от 08.12.2010 года №348-ФЗ) «Об обязательном социальном страховании от несчастных случаев на производстве и профессиональных заболеваний»).</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1) обязательных страховых взносов страхователей;</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2) взыскиваемых штрафов и пени;</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3) капитализированных платежей, поступивших в случае ликвидации страхователей;</w:t>
      </w:r>
    </w:p>
    <w:p w:rsidR="00427905" w:rsidRPr="007435E7" w:rsidRDefault="00427905" w:rsidP="007435E7">
      <w:pPr>
        <w:spacing w:line="240" w:lineRule="auto"/>
        <w:rPr>
          <w:rFonts w:eastAsia="Times New Roman" w:cs="Times New Roman"/>
          <w:sz w:val="24"/>
          <w:szCs w:val="24"/>
          <w:lang w:eastAsia="ru-RU"/>
        </w:rPr>
      </w:pPr>
      <w:r w:rsidRPr="007435E7">
        <w:rPr>
          <w:rFonts w:eastAsia="Times New Roman" w:cs="Times New Roman"/>
          <w:sz w:val="24"/>
          <w:szCs w:val="24"/>
          <w:lang w:eastAsia="ru-RU"/>
        </w:rPr>
        <w:t>4) иных поступлений, не противоречащих законодательству Российской Федерации.</w:t>
      </w:r>
    </w:p>
    <w:p w:rsidR="00427905" w:rsidRPr="007435E7" w:rsidRDefault="007435E7" w:rsidP="007435E7">
      <w:pPr>
        <w:spacing w:line="240" w:lineRule="auto"/>
        <w:jc w:val="center"/>
        <w:rPr>
          <w:rFonts w:eastAsia="Times New Roman" w:cs="Times New Roman"/>
          <w:b/>
          <w:bCs/>
          <w:caps/>
          <w:sz w:val="24"/>
          <w:szCs w:val="24"/>
          <w:lang w:eastAsia="ru-RU"/>
        </w:rPr>
      </w:pPr>
      <w:bookmarkStart w:id="10" w:name="_Toc518248408"/>
      <w:r w:rsidRPr="007435E7">
        <w:rPr>
          <w:rFonts w:eastAsia="Times New Roman" w:cs="Times New Roman"/>
          <w:b/>
          <w:bCs/>
          <w:sz w:val="24"/>
          <w:szCs w:val="24"/>
          <w:lang w:eastAsia="ru-RU"/>
        </w:rPr>
        <w:t>Государственная экспертиза условий труда</w:t>
      </w:r>
      <w:bookmarkEnd w:id="10"/>
    </w:p>
    <w:p w:rsidR="00427905" w:rsidRPr="007435E7" w:rsidRDefault="00427905" w:rsidP="007435E7">
      <w:pPr>
        <w:shd w:val="clear" w:color="auto" w:fill="FFFFFF"/>
        <w:spacing w:line="240" w:lineRule="auto"/>
        <w:rPr>
          <w:rFonts w:eastAsia="Times New Roman" w:cs="Times New Roman"/>
          <w:sz w:val="24"/>
          <w:szCs w:val="24"/>
          <w:lang w:eastAsia="ru-RU"/>
        </w:rPr>
      </w:pPr>
      <w:bookmarkStart w:id="11" w:name="_GoBack"/>
      <w:r w:rsidRPr="007435E7">
        <w:rPr>
          <w:rFonts w:eastAsia="Times New Roman" w:cs="Times New Roman"/>
          <w:sz w:val="24"/>
          <w:szCs w:val="24"/>
          <w:lang w:eastAsia="ru-RU"/>
        </w:rPr>
        <w:t>Экспертиза условий труда – комплексная оценка специалистами (</w:t>
      </w:r>
      <w:r w:rsidRPr="007435E7">
        <w:rPr>
          <w:rFonts w:eastAsia="Times New Roman" w:cs="Times New Roman"/>
          <w:iCs/>
          <w:sz w:val="24"/>
          <w:szCs w:val="24"/>
          <w:lang w:eastAsia="ru-RU"/>
        </w:rPr>
        <w:t>экспертами</w:t>
      </w:r>
      <w:r w:rsidRPr="007435E7">
        <w:rPr>
          <w:rFonts w:eastAsia="Times New Roman" w:cs="Times New Roman"/>
          <w:sz w:val="24"/>
          <w:szCs w:val="24"/>
          <w:lang w:eastAsia="ru-RU"/>
        </w:rPr>
        <w:t xml:space="preserve">) факторов производственной среды (физических, химических, биологических, </w:t>
      </w:r>
      <w:r w:rsidRPr="007435E7">
        <w:rPr>
          <w:rFonts w:eastAsia="Times New Roman" w:cs="Times New Roman"/>
          <w:iCs/>
          <w:sz w:val="24"/>
          <w:szCs w:val="24"/>
          <w:lang w:eastAsia="ru-RU"/>
        </w:rPr>
        <w:t>тяжести труда</w:t>
      </w:r>
      <w:r w:rsidRPr="007435E7">
        <w:rPr>
          <w:rFonts w:eastAsia="Times New Roman" w:cs="Times New Roman"/>
          <w:sz w:val="24"/>
          <w:szCs w:val="24"/>
          <w:lang w:eastAsia="ru-RU"/>
        </w:rPr>
        <w:t xml:space="preserve"> и </w:t>
      </w:r>
      <w:r w:rsidRPr="007435E7">
        <w:rPr>
          <w:rFonts w:eastAsia="Times New Roman" w:cs="Times New Roman"/>
          <w:iCs/>
          <w:sz w:val="24"/>
          <w:szCs w:val="24"/>
          <w:lang w:eastAsia="ru-RU"/>
        </w:rPr>
        <w:t>напряженности труда</w:t>
      </w:r>
      <w:r w:rsidRPr="007435E7">
        <w:rPr>
          <w:rFonts w:eastAsia="Times New Roman" w:cs="Times New Roman"/>
          <w:sz w:val="24"/>
          <w:szCs w:val="24"/>
          <w:lang w:eastAsia="ru-RU"/>
        </w:rPr>
        <w:t xml:space="preserve">) по показателям факторов, оказывающих влияние на </w:t>
      </w:r>
      <w:r w:rsidRPr="007435E7">
        <w:rPr>
          <w:rFonts w:eastAsia="Times New Roman" w:cs="Times New Roman"/>
          <w:iCs/>
          <w:sz w:val="24"/>
          <w:szCs w:val="24"/>
          <w:lang w:eastAsia="ru-RU"/>
        </w:rPr>
        <w:t>здоровье</w:t>
      </w:r>
      <w:r w:rsidRPr="007435E7">
        <w:rPr>
          <w:rFonts w:eastAsia="Times New Roman" w:cs="Times New Roman"/>
          <w:sz w:val="24"/>
          <w:szCs w:val="24"/>
          <w:lang w:eastAsia="ru-RU"/>
        </w:rPr>
        <w:t xml:space="preserve"> и </w:t>
      </w:r>
      <w:r w:rsidRPr="007435E7">
        <w:rPr>
          <w:rFonts w:eastAsia="Times New Roman" w:cs="Times New Roman"/>
          <w:iCs/>
          <w:sz w:val="24"/>
          <w:szCs w:val="24"/>
          <w:lang w:eastAsia="ru-RU"/>
        </w:rPr>
        <w:t>работоспособность</w:t>
      </w:r>
      <w:r w:rsidRPr="007435E7">
        <w:rPr>
          <w:rFonts w:eastAsia="Times New Roman" w:cs="Times New Roman"/>
          <w:sz w:val="24"/>
          <w:szCs w:val="24"/>
          <w:lang w:eastAsia="ru-RU"/>
        </w:rPr>
        <w:t xml:space="preserve"> человека в </w:t>
      </w:r>
      <w:r w:rsidRPr="007435E7">
        <w:rPr>
          <w:rFonts w:eastAsia="Times New Roman" w:cs="Times New Roman"/>
          <w:sz w:val="24"/>
          <w:szCs w:val="24"/>
          <w:lang w:eastAsia="ru-RU"/>
        </w:rPr>
        <w:lastRenderedPageBreak/>
        <w:t xml:space="preserve">процессе </w:t>
      </w:r>
      <w:r w:rsidRPr="007435E7">
        <w:rPr>
          <w:rFonts w:eastAsia="Times New Roman" w:cs="Times New Roman"/>
          <w:iCs/>
          <w:sz w:val="24"/>
          <w:szCs w:val="24"/>
          <w:lang w:eastAsia="ru-RU"/>
        </w:rPr>
        <w:t>трудовой деятельности</w:t>
      </w:r>
      <w:r w:rsidRPr="007435E7">
        <w:rPr>
          <w:rFonts w:eastAsia="Times New Roman" w:cs="Times New Roman"/>
          <w:sz w:val="24"/>
          <w:szCs w:val="24"/>
          <w:lang w:eastAsia="ru-RU"/>
        </w:rPr>
        <w:t xml:space="preserve">. Экспертиза </w:t>
      </w:r>
      <w:r w:rsidRPr="007435E7">
        <w:rPr>
          <w:rFonts w:eastAsia="Times New Roman" w:cs="Times New Roman"/>
          <w:iCs/>
          <w:sz w:val="24"/>
          <w:szCs w:val="24"/>
          <w:lang w:eastAsia="ru-RU"/>
        </w:rPr>
        <w:t xml:space="preserve">условий труда (далее – ЭУТ) </w:t>
      </w:r>
      <w:r w:rsidRPr="007435E7">
        <w:rPr>
          <w:rFonts w:eastAsia="Times New Roman" w:cs="Times New Roman"/>
          <w:sz w:val="24"/>
          <w:szCs w:val="24"/>
          <w:lang w:eastAsia="ru-RU"/>
        </w:rPr>
        <w:t xml:space="preserve">способствует реализации одной из целей </w:t>
      </w:r>
      <w:r w:rsidRPr="007435E7">
        <w:rPr>
          <w:rFonts w:eastAsia="Times New Roman" w:cs="Times New Roman"/>
          <w:iCs/>
          <w:sz w:val="24"/>
          <w:szCs w:val="24"/>
          <w:lang w:eastAsia="ru-RU"/>
        </w:rPr>
        <w:t>трудового законодательства</w:t>
      </w:r>
      <w:r w:rsidRPr="007435E7">
        <w:rPr>
          <w:rFonts w:eastAsia="Times New Roman" w:cs="Times New Roman"/>
          <w:sz w:val="24"/>
          <w:szCs w:val="24"/>
          <w:lang w:eastAsia="ru-RU"/>
        </w:rPr>
        <w:t xml:space="preserve"> – созданию благоприятных условий труда (статья 1 ТК РФ).</w:t>
      </w:r>
      <w:bookmarkEnd w:id="11"/>
    </w:p>
    <w:p w:rsidR="00427905" w:rsidRPr="007435E7" w:rsidRDefault="00427905"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ЭУТ может осуществляться как:</w:t>
      </w:r>
    </w:p>
    <w:p w:rsidR="00427905" w:rsidRPr="007435E7" w:rsidRDefault="00427905"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 xml:space="preserve">государственная (органы власти РФ и субъектов РФ, ведающие вопросами </w:t>
      </w:r>
      <w:r w:rsidRPr="007435E7">
        <w:rPr>
          <w:rFonts w:eastAsia="Times New Roman" w:cs="Times New Roman"/>
          <w:iCs/>
          <w:sz w:val="24"/>
          <w:szCs w:val="24"/>
          <w:lang w:eastAsia="ru-RU"/>
        </w:rPr>
        <w:t>охраны труда</w:t>
      </w:r>
      <w:r w:rsidRPr="007435E7">
        <w:rPr>
          <w:rFonts w:eastAsia="Times New Roman" w:cs="Times New Roman"/>
          <w:sz w:val="24"/>
          <w:szCs w:val="24"/>
          <w:lang w:eastAsia="ru-RU"/>
        </w:rPr>
        <w:t>);</w:t>
      </w:r>
    </w:p>
    <w:p w:rsidR="00427905" w:rsidRPr="007435E7" w:rsidRDefault="00427905" w:rsidP="007435E7">
      <w:pPr>
        <w:shd w:val="clear" w:color="auto" w:fill="FFFFFF"/>
        <w:spacing w:line="240" w:lineRule="auto"/>
        <w:rPr>
          <w:rFonts w:eastAsia="Times New Roman" w:cs="Times New Roman"/>
          <w:sz w:val="24"/>
          <w:szCs w:val="24"/>
          <w:lang w:eastAsia="ru-RU"/>
        </w:rPr>
      </w:pPr>
      <w:r w:rsidRPr="007435E7">
        <w:rPr>
          <w:rFonts w:eastAsia="Times New Roman" w:cs="Times New Roman"/>
          <w:sz w:val="24"/>
          <w:szCs w:val="24"/>
          <w:lang w:eastAsia="ru-RU"/>
        </w:rPr>
        <w:t>отраслевая (лицензионные органы федеральных органов исполнительной власти и их филиалы на территориях субъектов РФ);</w:t>
      </w:r>
    </w:p>
    <w:p w:rsidR="00427905" w:rsidRPr="007435E7" w:rsidRDefault="00427905" w:rsidP="007435E7">
      <w:pPr>
        <w:shd w:val="clear" w:color="auto" w:fill="FFFFFF"/>
        <w:spacing w:line="240" w:lineRule="auto"/>
        <w:rPr>
          <w:rFonts w:eastAsia="Times New Roman" w:cs="Times New Roman"/>
          <w:sz w:val="24"/>
          <w:szCs w:val="24"/>
          <w:lang w:eastAsia="ru-RU"/>
        </w:rPr>
      </w:pPr>
      <w:proofErr w:type="gramStart"/>
      <w:r w:rsidRPr="007435E7">
        <w:rPr>
          <w:rFonts w:eastAsia="Times New Roman" w:cs="Times New Roman"/>
          <w:sz w:val="24"/>
          <w:szCs w:val="24"/>
          <w:lang w:eastAsia="ru-RU"/>
        </w:rPr>
        <w:t>муниципальная</w:t>
      </w:r>
      <w:proofErr w:type="gramEnd"/>
      <w:r w:rsidRPr="007435E7">
        <w:rPr>
          <w:rFonts w:eastAsia="Times New Roman" w:cs="Times New Roman"/>
          <w:sz w:val="24"/>
          <w:szCs w:val="24"/>
          <w:lang w:eastAsia="ru-RU"/>
        </w:rPr>
        <w:t xml:space="preserve"> (органы местного самоуправления в пределах своих полномочий, а также полномочий, переданных им органами государственной власти в установленном порядке);</w:t>
      </w:r>
    </w:p>
    <w:p w:rsidR="00427905" w:rsidRPr="007435E7" w:rsidRDefault="00427905" w:rsidP="007435E7">
      <w:pPr>
        <w:shd w:val="clear" w:color="auto" w:fill="FFFFFF"/>
        <w:spacing w:line="240" w:lineRule="auto"/>
        <w:rPr>
          <w:rFonts w:eastAsia="Times New Roman" w:cs="Times New Roman"/>
          <w:sz w:val="24"/>
          <w:szCs w:val="24"/>
          <w:lang w:eastAsia="ru-RU"/>
        </w:rPr>
      </w:pPr>
      <w:proofErr w:type="gramStart"/>
      <w:r w:rsidRPr="007435E7">
        <w:rPr>
          <w:rFonts w:eastAsia="Times New Roman" w:cs="Times New Roman"/>
          <w:sz w:val="24"/>
          <w:szCs w:val="24"/>
          <w:lang w:eastAsia="ru-RU"/>
        </w:rPr>
        <w:t>независимая</w:t>
      </w:r>
      <w:proofErr w:type="gramEnd"/>
      <w:r w:rsidRPr="007435E7">
        <w:rPr>
          <w:rFonts w:eastAsia="Times New Roman" w:cs="Times New Roman"/>
          <w:sz w:val="24"/>
          <w:szCs w:val="24"/>
          <w:lang w:eastAsia="ru-RU"/>
        </w:rPr>
        <w:t xml:space="preserve"> (</w:t>
      </w:r>
      <w:r w:rsidRPr="007435E7">
        <w:rPr>
          <w:rFonts w:eastAsia="Times New Roman" w:cs="Times New Roman"/>
          <w:iCs/>
          <w:sz w:val="24"/>
          <w:szCs w:val="24"/>
          <w:lang w:eastAsia="ru-RU"/>
        </w:rPr>
        <w:t>профессиональные союзы</w:t>
      </w:r>
      <w:r w:rsidRPr="007435E7">
        <w:rPr>
          <w:rFonts w:eastAsia="Times New Roman" w:cs="Times New Roman"/>
          <w:sz w:val="24"/>
          <w:szCs w:val="24"/>
          <w:lang w:eastAsia="ru-RU"/>
        </w:rPr>
        <w:t xml:space="preserve"> в лице их соответствующих органов и иные уполномоченные </w:t>
      </w:r>
      <w:r w:rsidRPr="007435E7">
        <w:rPr>
          <w:rFonts w:eastAsia="Times New Roman" w:cs="Times New Roman"/>
          <w:iCs/>
          <w:sz w:val="24"/>
          <w:szCs w:val="24"/>
          <w:lang w:eastAsia="ru-RU"/>
        </w:rPr>
        <w:t>работниками</w:t>
      </w:r>
      <w:r w:rsidRPr="007435E7">
        <w:rPr>
          <w:rFonts w:eastAsia="Times New Roman" w:cs="Times New Roman"/>
          <w:sz w:val="24"/>
          <w:szCs w:val="24"/>
          <w:lang w:eastAsia="ru-RU"/>
        </w:rPr>
        <w:t xml:space="preserve"> представительные органы, региональные центры ОТ, общественные организации).</w:t>
      </w:r>
    </w:p>
    <w:sectPr w:rsidR="00427905" w:rsidRPr="007435E7" w:rsidSect="007435E7">
      <w:pgSz w:w="11906" w:h="16838"/>
      <w:pgMar w:top="567" w:right="567" w:bottom="567" w:left="567"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5206"/>
    <w:rsid w:val="0004025E"/>
    <w:rsid w:val="00064C0F"/>
    <w:rsid w:val="00066D68"/>
    <w:rsid w:val="001C12FD"/>
    <w:rsid w:val="001D0621"/>
    <w:rsid w:val="0021752E"/>
    <w:rsid w:val="00265FA9"/>
    <w:rsid w:val="00373A67"/>
    <w:rsid w:val="00427905"/>
    <w:rsid w:val="004A7503"/>
    <w:rsid w:val="00506E46"/>
    <w:rsid w:val="006264CB"/>
    <w:rsid w:val="006C2E63"/>
    <w:rsid w:val="00702E2C"/>
    <w:rsid w:val="0070625E"/>
    <w:rsid w:val="007435E7"/>
    <w:rsid w:val="00750E4D"/>
    <w:rsid w:val="00795206"/>
    <w:rsid w:val="007B1547"/>
    <w:rsid w:val="00AC77AF"/>
    <w:rsid w:val="00B37BE7"/>
    <w:rsid w:val="00B6605F"/>
    <w:rsid w:val="00B734F2"/>
    <w:rsid w:val="00C66C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206"/>
    <w:pPr>
      <w:spacing w:after="0" w:line="360" w:lineRule="auto"/>
      <w:ind w:firstLine="709"/>
      <w:jc w:val="both"/>
    </w:pPr>
    <w:rPr>
      <w:rFonts w:ascii="Times New Roman" w:hAnsi="Times New Roman"/>
      <w:sz w:val="28"/>
    </w:rPr>
  </w:style>
  <w:style w:type="paragraph" w:styleId="1">
    <w:name w:val="heading 1"/>
    <w:basedOn w:val="a"/>
    <w:next w:val="a"/>
    <w:link w:val="10"/>
    <w:uiPriority w:val="99"/>
    <w:qFormat/>
    <w:rsid w:val="00B6605F"/>
    <w:pPr>
      <w:pageBreakBefore/>
      <w:widowControl w:val="0"/>
      <w:spacing w:before="240" w:after="240" w:line="240" w:lineRule="auto"/>
      <w:ind w:firstLine="0"/>
      <w:jc w:val="center"/>
      <w:outlineLvl w:val="0"/>
    </w:pPr>
    <w:rPr>
      <w:rFonts w:eastAsia="Times New Roman"/>
      <w:bCs/>
      <w:cap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6605F"/>
    <w:rPr>
      <w:rFonts w:ascii="Times New Roman" w:eastAsia="Times New Roman" w:hAnsi="Times New Roman"/>
      <w:bCs/>
      <w:caps/>
      <w:sz w:val="28"/>
      <w:szCs w:val="28"/>
    </w:rPr>
  </w:style>
  <w:style w:type="paragraph" w:styleId="a3">
    <w:name w:val="Balloon Text"/>
    <w:basedOn w:val="a"/>
    <w:link w:val="a4"/>
    <w:uiPriority w:val="99"/>
    <w:semiHidden/>
    <w:unhideWhenUsed/>
    <w:rsid w:val="007435E7"/>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435E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8286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2533</Words>
  <Characters>14439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Sport2</cp:lastModifiedBy>
  <cp:revision>7</cp:revision>
  <cp:lastPrinted>2018-07-26T17:20:00Z</cp:lastPrinted>
  <dcterms:created xsi:type="dcterms:W3CDTF">2018-07-25T11:23:00Z</dcterms:created>
  <dcterms:modified xsi:type="dcterms:W3CDTF">2001-12-31T21:04:00Z</dcterms:modified>
</cp:coreProperties>
</file>