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13D" w:rsidRDefault="0016013D" w:rsidP="0016013D">
      <w:pPr>
        <w:jc w:val="center"/>
      </w:pPr>
      <w:r>
        <w:t>Вопросы по охране труда для педагогических работников</w:t>
      </w:r>
    </w:p>
    <w:p w:rsidR="0016013D" w:rsidRDefault="0016013D" w:rsidP="0016013D">
      <w:pPr>
        <w:jc w:val="center"/>
      </w:pPr>
      <w:r>
        <w:t>1 вариант</w:t>
      </w:r>
    </w:p>
    <w:p w:rsidR="0016013D" w:rsidRDefault="0016013D" w:rsidP="0016013D">
      <w:pPr>
        <w:spacing w:after="180" w:line="240" w:lineRule="auto"/>
        <w:textAlignment w:val="baseline"/>
        <w:outlineLvl w:val="0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1.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Что соответствует понятию «Охрана труда» (ТК РФ Статья 209)?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1) Охрана труда —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Охрана труда — система сохранения жизни и здоровья работников в производственной деятельности с применением организационных и технических средства.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Охрана труда — комплекс мер по сохранению жизни</w:t>
      </w:r>
      <w:proofErr w:type="gram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и здоровья работников в процессе трудовой деятельности.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Охрана труда — организационные и технические средства,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загрязнения.</w:t>
      </w:r>
    </w:p>
    <w:p w:rsidR="0016013D" w:rsidRDefault="0016013D" w:rsidP="0016013D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2.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Основные направления государственной политики в области охраны труда (ТК РФ Статья 210):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Обеспечение приоритета сохранения жизни и здоровья работников.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Координация деятельности в области охраны труда, охраны окружающей среды и других видов экономической и социальной деятельности.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Государственное управление охраной труда, государственный надзор и контроль за соблюдением государственных нормативных требований охраны труда.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4) Все ответы верны.</w:t>
      </w:r>
      <w:proofErr w:type="gramEnd"/>
    </w:p>
    <w:p w:rsidR="0016013D" w:rsidRDefault="0016013D" w:rsidP="0016013D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4. Кто несет ответственность за организацию и своевременность обучения по охране труда и проверку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знаний требований охраны труда работников</w:t>
      </w:r>
      <w:proofErr w:type="gramEnd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 организации (Постановление 1-29 п.1.7)?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Технический руководитель организации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Руководитель службы ОТ ПБ и ООС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3) Работодатель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Непосредственный руководитель работ</w:t>
      </w:r>
    </w:p>
    <w:p w:rsidR="0016013D" w:rsidRDefault="0016013D" w:rsidP="0016013D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10.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Какие из указанных требований по обеспечению безопасности рабочего места относятся к обязанностям работодателя (ТК РФ Статья 212)?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Обеспечение безопасности работников при эксплуатации зданий, сооружений, оборудования, осуществлении технологических процессов, а также применяемых в производстве инструментов, сырья и материалов.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Организация контроля за состоянием условий труда на рабочих местах, а также за правильностью применения работниками средств индивидуальной и коллективной защиты.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</w:t>
      </w:r>
      <w:proofErr w:type="gram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>) Проведение специальной оценки  условий труда.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4) Все перечисленные требования.</w:t>
      </w:r>
    </w:p>
    <w:p w:rsidR="0016013D" w:rsidRDefault="0016013D" w:rsidP="0016013D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27. В какие сроки должно быть проведено расследование при групповом несчастном случае с тяжелыми последствиями, тяжелом несчастном случае, несчастном случае со смертельным исходом (ТК РФ Статья 229_1)?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1) В течение 15 дней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В течение 20 дней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В течение 25 дней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В течение 30 дней</w:t>
      </w:r>
    </w:p>
    <w:p w:rsidR="0016013D" w:rsidRDefault="0016013D" w:rsidP="0016013D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16013D" w:rsidRDefault="0016013D" w:rsidP="0016013D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39. На кого возлагается непосредственная ответственность и обязанность по обеспечению безопасных условий и охраны здоровья работников в организации (ТК РФ Статья 212)?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На главного инженера (технического директора) организации.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2) На работодателя.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На руководителя службы охраны труда и промышленной безопасности организации.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На руководителей подразделений организации.</w:t>
      </w:r>
    </w:p>
    <w:p w:rsidR="0016013D" w:rsidRDefault="0016013D" w:rsidP="0016013D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47.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Каждый работник имеет право на (ТК РФ Статья 219):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рабочее место, соответствующее требованиям охраны труда;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обязательное социальное страхование от несчастных случаев на производстве;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отказ от выполнения работы в случае возникновения опасности для его жизни;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обеспечение средствами индивидуальной и коллективной защиты за счет средств работодателя;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5) все ответы верны</w:t>
      </w:r>
      <w:proofErr w:type="gramEnd"/>
    </w:p>
    <w:p w:rsidR="0016013D" w:rsidRDefault="0016013D" w:rsidP="0016013D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63.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Что входит в задачи обязательного социального страхования от несчастных случаев на производстве и профессиональных заболеваний (125-ФЗ Статья 1)?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Обеспечение социальной защиты застрахованных и экономической заинтересованности субъектов страхования в снижении профессионального риска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Возмещение вреда, причиненного жизни и здоровью застрахованного при исполнении им обязанностей по трудовому договору и в иных установленных Федеральным законом 125-ФЗ случаях, путем предоставления застрахованному в полном</w:t>
      </w:r>
      <w:proofErr w:type="gram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объеме всех необходимых видов обеспечения по страхованию, в том числе оплату расходов на медицинскую, социальную и профессиональную реабилитацию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Обеспечение предупредительных мер по сокращению производственного травматизма и профессиональных заболеваний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4) Все перечисленное</w:t>
      </w:r>
      <w:proofErr w:type="gramEnd"/>
    </w:p>
    <w:p w:rsidR="0016013D" w:rsidRDefault="0016013D" w:rsidP="0016013D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71. При носовом кровотечении у пострадавшего необходимо: </w:t>
      </w:r>
    </w:p>
    <w:p w:rsidR="0016013D" w:rsidRDefault="0016013D" w:rsidP="0016013D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>1) Уложить пострадавшего на спину, вызвать врача.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 xml:space="preserve">2) Придать ему </w:t>
      </w:r>
      <w:proofErr w:type="gramStart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положение</w:t>
      </w:r>
      <w:proofErr w:type="gram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полусидя, запрокинуть голову назад, обеспечить охлаждение переносицы.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3) пострадавшего следует усадить или уложить, слегка откинув назад голову, расстегнуть ворот, наложить на переносицу и на нос холодную примочку (сменяя ее по мере нагревания)</w:t>
      </w:r>
    </w:p>
    <w:p w:rsidR="0016013D" w:rsidRDefault="0016013D" w:rsidP="0016013D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72. Какие действия необходимо выполнить при освобождении пострадавшего от действия тока?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(МИ </w:t>
      </w:r>
      <w:proofErr w:type="spell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поПП</w:t>
      </w:r>
      <w:proofErr w:type="spellEnd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)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Как можно быстрее освободить пострадавшего от действия тока, отключив ту часть электроустановки, которой касается пострадавший.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При невозможности быстро отключить электроустановку, необходимо принять меры по освобождению пострадавшего от действия тока – оттащить за одежду (если она сухая и отстает от тела) руками, защищенными диэлектрическими перчатками или обмотанными шарфом.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3) Все ответы верны.</w:t>
      </w:r>
      <w:proofErr w:type="gramEnd"/>
    </w:p>
    <w:p w:rsidR="0016013D" w:rsidRDefault="0016013D" w:rsidP="0016013D"/>
    <w:p w:rsidR="004C7561" w:rsidRDefault="004C7561"/>
    <w:sectPr w:rsidR="004C7561" w:rsidSect="004C7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013D"/>
    <w:rsid w:val="0016013D"/>
    <w:rsid w:val="001B3EFA"/>
    <w:rsid w:val="0029583B"/>
    <w:rsid w:val="002961E4"/>
    <w:rsid w:val="00451BDF"/>
    <w:rsid w:val="004B7849"/>
    <w:rsid w:val="004C7561"/>
    <w:rsid w:val="00717707"/>
    <w:rsid w:val="009D3325"/>
    <w:rsid w:val="00A60E5A"/>
    <w:rsid w:val="00D8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1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738</Words>
  <Characters>4210</Characters>
  <Application>Microsoft Office Word</Application>
  <DocSecurity>0</DocSecurity>
  <Lines>35</Lines>
  <Paragraphs>9</Paragraphs>
  <ScaleCrop>false</ScaleCrop>
  <Company/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Sport2</cp:lastModifiedBy>
  <cp:revision>1</cp:revision>
  <cp:lastPrinted>2014-04-14T07:11:00Z</cp:lastPrinted>
  <dcterms:created xsi:type="dcterms:W3CDTF">2014-04-14T07:11:00Z</dcterms:created>
  <dcterms:modified xsi:type="dcterms:W3CDTF">2014-04-14T07:14:00Z</dcterms:modified>
</cp:coreProperties>
</file>